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389" w:rsidRPr="00CE08C9" w:rsidRDefault="00BB7389" w:rsidP="00BB7389">
      <w:pPr>
        <w:jc w:val="center"/>
      </w:pPr>
      <w:r w:rsidRPr="00CE08C9">
        <w:rPr>
          <w:noProof/>
        </w:rPr>
        <w:drawing>
          <wp:inline distT="0" distB="0" distL="0" distR="0" wp14:anchorId="37F79AE8" wp14:editId="30FE8A6D">
            <wp:extent cx="365760" cy="516890"/>
            <wp:effectExtent l="0" t="0" r="0" b="0"/>
            <wp:docPr id="1" name="Рисунок 1" descr="Z:\Обменник\герб\герб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Обменник\герб\герб1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 cy="516890"/>
                    </a:xfrm>
                    <a:prstGeom prst="rect">
                      <a:avLst/>
                    </a:prstGeom>
                    <a:noFill/>
                    <a:ln>
                      <a:noFill/>
                    </a:ln>
                  </pic:spPr>
                </pic:pic>
              </a:graphicData>
            </a:graphic>
          </wp:inline>
        </w:drawing>
      </w:r>
    </w:p>
    <w:p w:rsidR="00BB7389" w:rsidRPr="00CE08C9" w:rsidRDefault="00BB7389" w:rsidP="00BB7389">
      <w:pPr>
        <w:jc w:val="center"/>
        <w:rPr>
          <w:b/>
          <w:bCs/>
        </w:rPr>
      </w:pPr>
      <w:r w:rsidRPr="00CE08C9">
        <w:rPr>
          <w:b/>
          <w:bCs/>
        </w:rPr>
        <w:t xml:space="preserve">КОНТРОЛЬНО-СЧЕТНЫЙ ОРГАН </w:t>
      </w:r>
    </w:p>
    <w:p w:rsidR="00BB7389" w:rsidRPr="00CE08C9" w:rsidRDefault="00BB7389" w:rsidP="00BB7389">
      <w:pPr>
        <w:jc w:val="center"/>
        <w:rPr>
          <w:b/>
          <w:bCs/>
        </w:rPr>
      </w:pPr>
      <w:r w:rsidRPr="00CE08C9">
        <w:rPr>
          <w:b/>
          <w:bCs/>
        </w:rPr>
        <w:t>МУНИЦИПАЛЬНОГО ОБРАЗОВАНИЯ КАНДАЛАКШСКИЙ РАЙОН</w:t>
      </w:r>
    </w:p>
    <w:p w:rsidR="00BB7389" w:rsidRPr="00CE08C9" w:rsidRDefault="00BB7389" w:rsidP="00BB7389">
      <w:pPr>
        <w:jc w:val="center"/>
      </w:pPr>
      <w:smartTag w:uri="urn:schemas-microsoft-com:office:smarttags" w:element="metricconverter">
        <w:smartTagPr>
          <w:attr w:name="ProductID" w:val="184056 г"/>
        </w:smartTagPr>
        <w:r w:rsidRPr="00CE08C9">
          <w:t>184056 г</w:t>
        </w:r>
      </w:smartTag>
      <w:r w:rsidRPr="00CE08C9">
        <w:t>. Кандалакша, ул. Первомайская, д.34, оф. 315 тел. 9-26-70, 9-21-69</w:t>
      </w:r>
    </w:p>
    <w:p w:rsidR="00BB7389" w:rsidRPr="00CE08C9" w:rsidRDefault="00BB7389" w:rsidP="00BB7389">
      <w:pPr>
        <w:jc w:val="center"/>
      </w:pPr>
    </w:p>
    <w:p w:rsidR="00BB7389" w:rsidRPr="00CE08C9" w:rsidRDefault="00BB7389" w:rsidP="00BB7389">
      <w:pPr>
        <w:keepNext/>
        <w:numPr>
          <w:ilvl w:val="0"/>
          <w:numId w:val="1"/>
        </w:numPr>
        <w:tabs>
          <w:tab w:val="clear" w:pos="0"/>
        </w:tabs>
        <w:jc w:val="center"/>
        <w:outlineLvl w:val="0"/>
        <w:rPr>
          <w:b/>
        </w:rPr>
      </w:pPr>
      <w:r w:rsidRPr="00CE08C9">
        <w:rPr>
          <w:b/>
        </w:rPr>
        <w:t xml:space="preserve">ЗАКЛЮЧЕНИЕ </w:t>
      </w:r>
    </w:p>
    <w:p w:rsidR="00CD08E1" w:rsidRDefault="00CD08E1" w:rsidP="00CD08E1">
      <w:pPr>
        <w:jc w:val="center"/>
        <w:rPr>
          <w:b/>
          <w:bCs/>
        </w:rPr>
      </w:pPr>
      <w:r>
        <w:rPr>
          <w:b/>
        </w:rPr>
        <w:t xml:space="preserve">по результатам экспертизы </w:t>
      </w:r>
      <w:r w:rsidRPr="00CD08E1">
        <w:rPr>
          <w:b/>
        </w:rPr>
        <w:t>проекта</w:t>
      </w:r>
      <w:r>
        <w:rPr>
          <w:b/>
        </w:rPr>
        <w:t xml:space="preserve"> </w:t>
      </w:r>
      <w:r w:rsidRPr="00CD08E1">
        <w:rPr>
          <w:b/>
          <w:bCs/>
        </w:rPr>
        <w:t xml:space="preserve">постановления </w:t>
      </w:r>
      <w:r>
        <w:rPr>
          <w:b/>
          <w:bCs/>
        </w:rPr>
        <w:t>а</w:t>
      </w:r>
      <w:r w:rsidRPr="00CD08E1">
        <w:rPr>
          <w:b/>
          <w:bCs/>
        </w:rPr>
        <w:t>дминистрации</w:t>
      </w:r>
      <w:r>
        <w:rPr>
          <w:b/>
          <w:bCs/>
        </w:rPr>
        <w:t xml:space="preserve"> </w:t>
      </w:r>
    </w:p>
    <w:p w:rsidR="00CD08E1" w:rsidRDefault="00CD08E1" w:rsidP="00CD08E1">
      <w:pPr>
        <w:jc w:val="center"/>
        <w:rPr>
          <w:b/>
        </w:rPr>
      </w:pPr>
      <w:r>
        <w:rPr>
          <w:b/>
          <w:bCs/>
        </w:rPr>
        <w:t>муниципального образования Кандалакшский район</w:t>
      </w:r>
    </w:p>
    <w:p w:rsidR="004E3563" w:rsidRPr="004E3563" w:rsidRDefault="00CD08E1" w:rsidP="004E3563">
      <w:pPr>
        <w:pStyle w:val="1"/>
        <w:rPr>
          <w:rFonts w:ascii="Times New Roman" w:hAnsi="Times New Roman"/>
          <w:sz w:val="24"/>
          <w:szCs w:val="24"/>
          <w:lang w:eastAsia="ru-RU"/>
        </w:rPr>
      </w:pPr>
      <w:r>
        <w:rPr>
          <w:rFonts w:ascii="Times New Roman" w:hAnsi="Times New Roman"/>
          <w:sz w:val="24"/>
          <w:szCs w:val="24"/>
        </w:rPr>
        <w:t xml:space="preserve">об утверждении муниципальной программы </w:t>
      </w:r>
    </w:p>
    <w:p w:rsidR="004E3563" w:rsidRPr="004E3563" w:rsidRDefault="004E3563" w:rsidP="00B608BB">
      <w:pPr>
        <w:pStyle w:val="1"/>
        <w:rPr>
          <w:rFonts w:ascii="Times New Roman" w:hAnsi="Times New Roman"/>
          <w:sz w:val="24"/>
          <w:szCs w:val="24"/>
          <w:lang w:eastAsia="ru-RU"/>
        </w:rPr>
      </w:pPr>
      <w:r w:rsidRPr="004E3563">
        <w:rPr>
          <w:rFonts w:ascii="Times New Roman" w:hAnsi="Times New Roman"/>
          <w:sz w:val="24"/>
          <w:szCs w:val="24"/>
          <w:lang w:eastAsia="ru-RU"/>
        </w:rPr>
        <w:t>«</w:t>
      </w:r>
      <w:r w:rsidR="00B608BB" w:rsidRPr="00B608BB">
        <w:rPr>
          <w:rFonts w:ascii="Times New Roman" w:hAnsi="Times New Roman"/>
          <w:sz w:val="24"/>
          <w:szCs w:val="24"/>
          <w:lang w:eastAsia="ru-RU"/>
        </w:rPr>
        <w:t>Комфортное жилье и городская среда в муниципальном образовании Кандалакшский район</w:t>
      </w:r>
      <w:r w:rsidRPr="004E3563">
        <w:rPr>
          <w:rFonts w:ascii="Times New Roman" w:hAnsi="Times New Roman"/>
          <w:sz w:val="24"/>
          <w:szCs w:val="24"/>
          <w:lang w:eastAsia="ru-RU"/>
        </w:rPr>
        <w:t>»</w:t>
      </w:r>
    </w:p>
    <w:p w:rsidR="002A3483" w:rsidRPr="00AF09BE" w:rsidRDefault="002A3483" w:rsidP="002A3483">
      <w:pPr>
        <w:keepNext/>
        <w:numPr>
          <w:ilvl w:val="0"/>
          <w:numId w:val="1"/>
        </w:numPr>
        <w:tabs>
          <w:tab w:val="clear" w:pos="0"/>
        </w:tabs>
        <w:jc w:val="center"/>
        <w:outlineLvl w:val="0"/>
        <w:rPr>
          <w:b/>
        </w:rPr>
      </w:pPr>
    </w:p>
    <w:p w:rsidR="002A3483" w:rsidRPr="00AF09BE" w:rsidRDefault="00BB7389" w:rsidP="00BB7389">
      <w:pPr>
        <w:keepNext/>
        <w:jc w:val="both"/>
        <w:outlineLvl w:val="0"/>
        <w:rPr>
          <w:b/>
          <w:color w:val="FF0000"/>
        </w:rPr>
      </w:pPr>
      <w:r>
        <w:rPr>
          <w:b/>
        </w:rPr>
        <w:t>№ 26                                                                                                           25</w:t>
      </w:r>
      <w:r w:rsidR="00B608BB">
        <w:rPr>
          <w:b/>
        </w:rPr>
        <w:t xml:space="preserve"> ноября</w:t>
      </w:r>
      <w:r w:rsidR="00484EA0">
        <w:rPr>
          <w:b/>
        </w:rPr>
        <w:t xml:space="preserve"> </w:t>
      </w:r>
      <w:r w:rsidR="00EE04A6">
        <w:rPr>
          <w:b/>
        </w:rPr>
        <w:t>2020</w:t>
      </w:r>
      <w:r w:rsidR="002A3483" w:rsidRPr="00AF09BE">
        <w:rPr>
          <w:b/>
        </w:rPr>
        <w:t xml:space="preserve"> года                                                                    </w:t>
      </w:r>
      <w:r w:rsidR="00484EA0">
        <w:rPr>
          <w:b/>
        </w:rPr>
        <w:t xml:space="preserve">                            </w:t>
      </w:r>
      <w:r w:rsidR="00986DAF">
        <w:rPr>
          <w:b/>
        </w:rPr>
        <w:t xml:space="preserve">     </w:t>
      </w:r>
      <w:r w:rsidR="000F68A6">
        <w:rPr>
          <w:b/>
        </w:rPr>
        <w:t xml:space="preserve"> </w:t>
      </w:r>
      <w:r w:rsidR="002A3483" w:rsidRPr="004E3563">
        <w:rPr>
          <w:b/>
        </w:rPr>
        <w:t xml:space="preserve">                                                                                                      </w:t>
      </w:r>
    </w:p>
    <w:p w:rsidR="00FA700C" w:rsidRPr="004E3563" w:rsidRDefault="00FA700C" w:rsidP="004E3563">
      <w:pPr>
        <w:keepNext/>
        <w:numPr>
          <w:ilvl w:val="0"/>
          <w:numId w:val="1"/>
        </w:numPr>
        <w:tabs>
          <w:tab w:val="clear" w:pos="0"/>
        </w:tabs>
        <w:jc w:val="center"/>
        <w:outlineLvl w:val="0"/>
        <w:rPr>
          <w:b/>
        </w:rPr>
      </w:pPr>
    </w:p>
    <w:p w:rsidR="000F68A6" w:rsidRDefault="00BB7389" w:rsidP="00BB7389">
      <w:pPr>
        <w:spacing w:line="288" w:lineRule="atLeast"/>
        <w:ind w:firstLine="709"/>
        <w:jc w:val="both"/>
      </w:pPr>
      <w:r w:rsidRPr="00BB7389">
        <w:rPr>
          <w:color w:val="000000"/>
        </w:rPr>
        <w:t xml:space="preserve">Заключение подготовлено на основании </w:t>
      </w:r>
      <w:r w:rsidR="000F68A6" w:rsidRPr="00BB7389">
        <w:t>пункт</w:t>
      </w:r>
      <w:r w:rsidRPr="00BB7389">
        <w:t>а</w:t>
      </w:r>
      <w:r w:rsidR="000F68A6" w:rsidRPr="000F68A6">
        <w:t xml:space="preserve"> 10 статьи 8 Положения «О Контрольно-счетном органе муниципального образования Кандалакшский район», утвержденным решением Совета депутатов муниципального образования Кандалакшский район от</w:t>
      </w:r>
      <w:r>
        <w:t xml:space="preserve"> 26.10.2011 № 445 (далее – КСО) и в соответствии с:</w:t>
      </w:r>
    </w:p>
    <w:p w:rsidR="000F68A6" w:rsidRDefault="000F68A6" w:rsidP="000F68A6">
      <w:pPr>
        <w:pStyle w:val="a3"/>
        <w:numPr>
          <w:ilvl w:val="0"/>
          <w:numId w:val="14"/>
        </w:numPr>
        <w:ind w:left="0" w:firstLine="360"/>
        <w:jc w:val="both"/>
      </w:pPr>
      <w:r w:rsidRPr="000F68A6">
        <w:t xml:space="preserve"> Методик</w:t>
      </w:r>
      <w:r w:rsidR="00BB7389">
        <w:t>ой</w:t>
      </w:r>
      <w:r w:rsidRPr="000F68A6">
        <w:t xml:space="preserve"> проведения экспертизы проектов муниципальных программ и оценки эффективности муниципальных программ, утвержденная распоряжением Председателя Контрольно-счетного органа м.о. Кандалакшский район от 09.06.2018 № 01-11/9;</w:t>
      </w:r>
    </w:p>
    <w:p w:rsidR="000F68A6" w:rsidRPr="00F346BA" w:rsidRDefault="000F68A6" w:rsidP="000F68A6">
      <w:pPr>
        <w:pStyle w:val="a3"/>
        <w:numPr>
          <w:ilvl w:val="0"/>
          <w:numId w:val="14"/>
        </w:numPr>
        <w:ind w:left="0" w:firstLine="360"/>
        <w:jc w:val="both"/>
      </w:pPr>
      <w:r w:rsidRPr="00F346BA">
        <w:t>приказ</w:t>
      </w:r>
      <w:r w:rsidR="00BB7389">
        <w:t>ом</w:t>
      </w:r>
      <w:r w:rsidRPr="00F346BA">
        <w:t xml:space="preserve"> Председателя Контрольно-счетного органа от </w:t>
      </w:r>
      <w:r w:rsidR="00F346BA" w:rsidRPr="00F346BA">
        <w:t>13.11.2020 № 01-09/33</w:t>
      </w:r>
      <w:r w:rsidRPr="00F346BA">
        <w:t>;</w:t>
      </w:r>
    </w:p>
    <w:p w:rsidR="000F68A6" w:rsidRPr="000F68A6" w:rsidRDefault="000F68A6" w:rsidP="000F68A6">
      <w:pPr>
        <w:pStyle w:val="a3"/>
        <w:numPr>
          <w:ilvl w:val="0"/>
          <w:numId w:val="14"/>
        </w:numPr>
        <w:ind w:left="0" w:firstLine="360"/>
        <w:jc w:val="both"/>
      </w:pPr>
      <w:r w:rsidRPr="000F68A6">
        <w:t>пункт</w:t>
      </w:r>
      <w:r w:rsidR="00BB7389">
        <w:t>ом</w:t>
      </w:r>
      <w:r w:rsidRPr="000F68A6">
        <w:t xml:space="preserve"> 3.1. Раздела </w:t>
      </w:r>
      <w:r w:rsidRPr="000F68A6">
        <w:rPr>
          <w:lang w:val="en-US"/>
        </w:rPr>
        <w:t>I</w:t>
      </w:r>
      <w:r w:rsidRPr="000F68A6">
        <w:t xml:space="preserve"> плана работы, утвержденного распоряжением председателя от 30.12.2019 № 01-10/14.</w:t>
      </w:r>
    </w:p>
    <w:p w:rsidR="009079F4" w:rsidRPr="00077BD7" w:rsidRDefault="000F68A6" w:rsidP="009079F4">
      <w:pPr>
        <w:tabs>
          <w:tab w:val="left" w:pos="709"/>
        </w:tabs>
        <w:ind w:firstLine="709"/>
        <w:jc w:val="both"/>
      </w:pPr>
      <w:r w:rsidRPr="000F68A6">
        <w:rPr>
          <w:b/>
        </w:rPr>
        <w:t xml:space="preserve">Цель экспертизы: </w:t>
      </w:r>
      <w:r w:rsidR="009079F4" w:rsidRPr="00077BD7">
        <w:t>определение соответствия положений муниципальной программы действующим нормативным правовым актам Российской Федерации, Мурманской области и муниципальным правовым актам, а также оценка соответствия поставленных в программе целей и задач Программы показателям прогноза социально-экономического развития муниципального образования Кандалакшский  район,</w:t>
      </w:r>
      <w:r w:rsidR="009079F4" w:rsidRPr="00077BD7">
        <w:rPr>
          <w:bCs/>
        </w:rPr>
        <w:t xml:space="preserve"> и экономической обоснованности и достоверности (реалистичности) объема ресурсного обеспечения программы, возможности достижения поставленных целей при запланированном объеме средств.</w:t>
      </w:r>
    </w:p>
    <w:p w:rsidR="000F68A6" w:rsidRPr="000F68A6" w:rsidRDefault="000F68A6" w:rsidP="009079F4">
      <w:pPr>
        <w:autoSpaceDE w:val="0"/>
        <w:autoSpaceDN w:val="0"/>
        <w:adjustRightInd w:val="0"/>
        <w:ind w:firstLine="709"/>
        <w:jc w:val="both"/>
      </w:pPr>
      <w:r w:rsidRPr="000F68A6">
        <w:rPr>
          <w:b/>
        </w:rPr>
        <w:t xml:space="preserve">Предмет экспертизы: </w:t>
      </w:r>
      <w:r w:rsidRPr="000F68A6">
        <w:t xml:space="preserve">проект муниципального правового акта «Об утверждении муниципальной программы </w:t>
      </w:r>
      <w:r w:rsidR="00B608BB">
        <w:t>«</w:t>
      </w:r>
      <w:r w:rsidR="00B608BB" w:rsidRPr="00B608BB">
        <w:t>Комфортное жилье и городская среда в муниципальном образовании Кандалакшский район</w:t>
      </w:r>
      <w:r w:rsidR="00B608BB">
        <w:t>»</w:t>
      </w:r>
      <w:r w:rsidR="00B608BB" w:rsidRPr="00B608BB">
        <w:t xml:space="preserve"> </w:t>
      </w:r>
      <w:r w:rsidR="00691875">
        <w:t>(далее – проект Программы)</w:t>
      </w:r>
      <w:r w:rsidRPr="000F68A6">
        <w:t>.</w:t>
      </w:r>
    </w:p>
    <w:p w:rsidR="000F68A6" w:rsidRDefault="000F68A6" w:rsidP="00077BD7">
      <w:pPr>
        <w:ind w:firstLine="709"/>
        <w:jc w:val="both"/>
      </w:pPr>
      <w:r w:rsidRPr="000F68A6">
        <w:t xml:space="preserve">Правовую основу экспертизы проекта Программы составляют следующие правовые акты: </w:t>
      </w:r>
    </w:p>
    <w:p w:rsidR="00A70DB6" w:rsidRDefault="00A70DB6" w:rsidP="00A70DB6">
      <w:pPr>
        <w:pStyle w:val="a3"/>
        <w:numPr>
          <w:ilvl w:val="0"/>
          <w:numId w:val="14"/>
        </w:numPr>
        <w:ind w:left="0" w:firstLine="360"/>
        <w:jc w:val="both"/>
      </w:pPr>
      <w:r w:rsidRPr="00A70DB6">
        <w:t>Указ Президен</w:t>
      </w:r>
      <w:r>
        <w:t>та Российской Федерации от 07.05.2018 № 204 «</w:t>
      </w:r>
      <w:r w:rsidRPr="00A70DB6">
        <w:t>О национальных целях и стратегических задачах развития Российской Ф</w:t>
      </w:r>
      <w:r>
        <w:t>едерации на период до 2024 года»</w:t>
      </w:r>
      <w:r w:rsidRPr="00A70DB6">
        <w:t>;</w:t>
      </w:r>
    </w:p>
    <w:p w:rsidR="000A24EC" w:rsidRPr="000A24EC" w:rsidRDefault="000A24EC" w:rsidP="000A24EC">
      <w:pPr>
        <w:pStyle w:val="a3"/>
        <w:numPr>
          <w:ilvl w:val="0"/>
          <w:numId w:val="14"/>
        </w:numPr>
        <w:ind w:left="0" w:firstLine="360"/>
        <w:jc w:val="both"/>
      </w:pPr>
      <w:r>
        <w:t>Указ</w:t>
      </w:r>
      <w:r w:rsidRPr="000A24EC">
        <w:t xml:space="preserve"> Президента Российской Федерации от 07.05.2012 </w:t>
      </w:r>
      <w:r>
        <w:t>№ 600 «</w:t>
      </w:r>
      <w:r w:rsidRPr="000A24EC">
        <w:t>О мерах по обеспечению граждан Российской Федерации доступным и комфортным жильем и повышению качес</w:t>
      </w:r>
      <w:r>
        <w:t>тва жилищно-коммунальных услуг»;</w:t>
      </w:r>
    </w:p>
    <w:p w:rsidR="000F68A6" w:rsidRPr="000F68A6" w:rsidRDefault="000F68A6" w:rsidP="00B608BB">
      <w:pPr>
        <w:pStyle w:val="a3"/>
        <w:numPr>
          <w:ilvl w:val="0"/>
          <w:numId w:val="14"/>
        </w:numPr>
        <w:jc w:val="both"/>
      </w:pPr>
      <w:r w:rsidRPr="000F68A6">
        <w:rPr>
          <w:rFonts w:eastAsiaTheme="minorHAnsi"/>
          <w:bCs/>
          <w:lang w:eastAsia="en-US"/>
        </w:rPr>
        <w:t>Бюджетный кодекс Российской Федерации;</w:t>
      </w:r>
    </w:p>
    <w:p w:rsidR="000F68A6" w:rsidRPr="000F68A6" w:rsidRDefault="000F68A6" w:rsidP="000F68A6">
      <w:pPr>
        <w:pStyle w:val="a3"/>
        <w:numPr>
          <w:ilvl w:val="0"/>
          <w:numId w:val="14"/>
        </w:numPr>
        <w:ind w:left="0" w:firstLine="360"/>
        <w:jc w:val="both"/>
      </w:pPr>
      <w:r w:rsidRPr="000F68A6">
        <w:rPr>
          <w:rFonts w:eastAsiaTheme="minorHAnsi"/>
          <w:bCs/>
          <w:lang w:eastAsia="en-US"/>
        </w:rPr>
        <w:t>Федеральный закон от 06.10.2003 № 131-ФЗ «Об общих принципах организации местного самоуправления в Российской Федерации»;</w:t>
      </w:r>
    </w:p>
    <w:p w:rsidR="000F68A6" w:rsidRPr="00DF2A3A" w:rsidRDefault="00B608BB" w:rsidP="00B608BB">
      <w:pPr>
        <w:pStyle w:val="a3"/>
        <w:numPr>
          <w:ilvl w:val="0"/>
          <w:numId w:val="14"/>
        </w:numPr>
        <w:ind w:left="0" w:firstLine="360"/>
        <w:jc w:val="both"/>
        <w:rPr>
          <w:rFonts w:eastAsiaTheme="minorHAnsi"/>
          <w:bCs/>
          <w:lang w:eastAsia="en-US"/>
        </w:rPr>
      </w:pPr>
      <w:r w:rsidRPr="00F01EFF">
        <w:rPr>
          <w:rFonts w:eastAsiaTheme="minorHAnsi"/>
          <w:bCs/>
          <w:lang w:eastAsia="en-US"/>
        </w:rPr>
        <w:t xml:space="preserve">Постановление Правительства РФ от 30.12.2017 № 1710 «Об утверждении государственной программы Российской Федерации «Обеспечение доступным и </w:t>
      </w:r>
      <w:r w:rsidRPr="00DF2A3A">
        <w:rPr>
          <w:rFonts w:eastAsiaTheme="minorHAnsi"/>
          <w:bCs/>
          <w:lang w:eastAsia="en-US"/>
        </w:rPr>
        <w:t>комфортным жильем и коммунальными услугами граждан Российской Федерации»;</w:t>
      </w:r>
    </w:p>
    <w:p w:rsidR="005723B7" w:rsidRPr="00DF2A3A" w:rsidRDefault="00B608BB" w:rsidP="00210D09">
      <w:pPr>
        <w:pStyle w:val="a3"/>
        <w:numPr>
          <w:ilvl w:val="0"/>
          <w:numId w:val="14"/>
        </w:numPr>
        <w:ind w:left="0" w:firstLine="360"/>
        <w:jc w:val="both"/>
        <w:rPr>
          <w:rFonts w:eastAsiaTheme="minorHAnsi"/>
          <w:bCs/>
          <w:lang w:eastAsia="en-US"/>
        </w:rPr>
      </w:pPr>
      <w:r w:rsidRPr="00DF2A3A">
        <w:rPr>
          <w:rFonts w:eastAsiaTheme="minorHAnsi"/>
          <w:bCs/>
          <w:lang w:eastAsia="en-US"/>
        </w:rPr>
        <w:t xml:space="preserve">Постановление Правительства РФ от 17.12.2010 № 1050 «О реализации отдельных мероприятий государственной программы Российской Федерации «Обеспечение </w:t>
      </w:r>
      <w:r w:rsidRPr="00DF2A3A">
        <w:rPr>
          <w:rFonts w:eastAsiaTheme="minorHAnsi"/>
          <w:bCs/>
          <w:lang w:eastAsia="en-US"/>
        </w:rPr>
        <w:lastRenderedPageBreak/>
        <w:t>доступным и комфортным жильем и коммунальными услугами граждан Российской Федерации»;</w:t>
      </w:r>
    </w:p>
    <w:p w:rsidR="005723B7" w:rsidRPr="00171223" w:rsidRDefault="005723B7" w:rsidP="00FB3E69">
      <w:pPr>
        <w:pStyle w:val="a3"/>
        <w:numPr>
          <w:ilvl w:val="0"/>
          <w:numId w:val="14"/>
        </w:numPr>
        <w:ind w:left="0" w:firstLine="360"/>
        <w:jc w:val="both"/>
        <w:rPr>
          <w:rFonts w:eastAsiaTheme="minorHAnsi"/>
          <w:b/>
          <w:bCs/>
          <w:i/>
          <w:lang w:eastAsia="en-US"/>
        </w:rPr>
      </w:pPr>
      <w:r w:rsidRPr="00171223">
        <w:t>Стратегия социально-экономического развития Мурманской области до 2020 года и на период до 2025 года, утвержденная Постановлением Правительства Мурманской области от 25.12.2013 № 768-ПП/20</w:t>
      </w:r>
      <w:r w:rsidR="00171223">
        <w:t>;</w:t>
      </w:r>
    </w:p>
    <w:p w:rsidR="000F68A6" w:rsidRPr="000F68A6" w:rsidRDefault="000F68A6" w:rsidP="000F68A6">
      <w:pPr>
        <w:pStyle w:val="a3"/>
        <w:numPr>
          <w:ilvl w:val="0"/>
          <w:numId w:val="14"/>
        </w:numPr>
        <w:ind w:left="0" w:firstLine="360"/>
        <w:jc w:val="both"/>
      </w:pPr>
      <w:r w:rsidRPr="000F68A6">
        <w:rPr>
          <w:rFonts w:eastAsiaTheme="minorHAnsi"/>
          <w:bCs/>
          <w:lang w:eastAsia="en-US"/>
        </w:rPr>
        <w:t xml:space="preserve">письмо Минфина России от 30.09.2014 № 09-05-05/48843 «О Методических рекомендациях по составлению и исполнению бюджетов субъектов Российской Федерации и местных бюджетов на основе государственных (муниципальных) программ» (далее – Методические рекомендации Минфина России от 30.09.2014 № 09-05-05/48843); </w:t>
      </w:r>
    </w:p>
    <w:p w:rsidR="000F68A6" w:rsidRPr="00433535" w:rsidRDefault="000F68A6" w:rsidP="000F68A6">
      <w:pPr>
        <w:pStyle w:val="a3"/>
        <w:numPr>
          <w:ilvl w:val="0"/>
          <w:numId w:val="14"/>
        </w:numPr>
        <w:ind w:left="0" w:firstLine="360"/>
        <w:jc w:val="both"/>
      </w:pPr>
      <w:r w:rsidRPr="000F68A6">
        <w:rPr>
          <w:rFonts w:eastAsiaTheme="minorHAnsi"/>
          <w:bCs/>
          <w:lang w:eastAsia="en-US"/>
        </w:rPr>
        <w:t xml:space="preserve">постановление администрации м.о. Кандалакшский район от 21.10.2013 № 2209 «Об утверждении Порядка разработки, реализации и оценки эффективности муниципальных программ муниципального образования Кандалакшский район» (в редакции от 22.01.2015 № 153) </w:t>
      </w:r>
      <w:r w:rsidR="00433535">
        <w:rPr>
          <w:rFonts w:eastAsiaTheme="minorHAnsi"/>
          <w:bCs/>
          <w:lang w:eastAsia="en-US"/>
        </w:rPr>
        <w:t>(далее - Порядок разработки МП);</w:t>
      </w:r>
    </w:p>
    <w:p w:rsidR="00433535" w:rsidRPr="00077BD7" w:rsidRDefault="00433535" w:rsidP="000F68A6">
      <w:pPr>
        <w:pStyle w:val="a3"/>
        <w:numPr>
          <w:ilvl w:val="0"/>
          <w:numId w:val="14"/>
        </w:numPr>
        <w:ind w:left="0" w:firstLine="360"/>
        <w:jc w:val="both"/>
      </w:pPr>
      <w:r w:rsidRPr="00077BD7">
        <w:t>Прогноз социально-экономического развития муниципального образования Кандалакшский район на 2020 год и плановый период до 2024 года, утвержденный постановлением администрации м.о. Кандалакшский район от 30.10.2019 № 1351;</w:t>
      </w:r>
    </w:p>
    <w:p w:rsidR="00433535" w:rsidRPr="00077BD7" w:rsidRDefault="00433535" w:rsidP="000F68A6">
      <w:pPr>
        <w:pStyle w:val="a3"/>
        <w:numPr>
          <w:ilvl w:val="0"/>
          <w:numId w:val="14"/>
        </w:numPr>
        <w:ind w:left="0" w:firstLine="360"/>
        <w:jc w:val="both"/>
      </w:pPr>
      <w:r w:rsidRPr="00077BD7">
        <w:rPr>
          <w:rFonts w:eastAsia="Calibri"/>
          <w:lang w:eastAsia="en-US"/>
        </w:rPr>
        <w:t>Стратегия социально-экономического развития муниципального образования Кандалакшский район на период до 2025 года и Плане мероприятий по ее реализации, утвержденная решением Совета депутатов муниципального образования Кандалакшский район от 24.12.2018 № 410.</w:t>
      </w:r>
    </w:p>
    <w:p w:rsidR="000F68A6" w:rsidRPr="000F68A6" w:rsidRDefault="000F68A6" w:rsidP="000F68A6">
      <w:pPr>
        <w:ind w:left="284"/>
        <w:contextualSpacing/>
        <w:jc w:val="both"/>
        <w:rPr>
          <w:b/>
          <w:i/>
        </w:rPr>
      </w:pPr>
    </w:p>
    <w:p w:rsidR="000F68A6" w:rsidRPr="000F68A6" w:rsidRDefault="000F68A6" w:rsidP="000F68A6">
      <w:pPr>
        <w:ind w:firstLine="708"/>
        <w:jc w:val="both"/>
      </w:pPr>
      <w:r w:rsidRPr="000F68A6">
        <w:t>Проект Программы направлен в Контрольно-счетный орган м.о. Кандалакшский район 26.10.2020 года без сопроводительного письма.</w:t>
      </w:r>
    </w:p>
    <w:p w:rsidR="000F68A6" w:rsidRPr="000F68A6" w:rsidRDefault="000F68A6" w:rsidP="000F68A6">
      <w:pPr>
        <w:ind w:firstLine="708"/>
        <w:jc w:val="both"/>
      </w:pPr>
      <w:r w:rsidRPr="000F68A6">
        <w:t>С проектом Программы представлены следующие документы:</w:t>
      </w:r>
    </w:p>
    <w:p w:rsidR="000F68A6" w:rsidRPr="000F68A6" w:rsidRDefault="000F68A6" w:rsidP="000F68A6">
      <w:pPr>
        <w:ind w:firstLine="708"/>
        <w:jc w:val="both"/>
      </w:pPr>
      <w:r w:rsidRPr="000F68A6">
        <w:t xml:space="preserve">- проект постановления администрации м.о. Кандалакшский район «Об утверждении муниципальной программы </w:t>
      </w:r>
      <w:r w:rsidR="00FB3E69">
        <w:t>«</w:t>
      </w:r>
      <w:r w:rsidR="00FB3E69" w:rsidRPr="00FB3E69">
        <w:t>Комфортное жилье и городская среда в муниципальном образовании Кандалакшский район»</w:t>
      </w:r>
      <w:r w:rsidRPr="00FB3E69">
        <w:t>;</w:t>
      </w:r>
    </w:p>
    <w:p w:rsidR="000F68A6" w:rsidRPr="00FB3E69" w:rsidRDefault="000F68A6" w:rsidP="00FB3E69">
      <w:pPr>
        <w:ind w:firstLine="708"/>
        <w:jc w:val="both"/>
      </w:pPr>
      <w:r w:rsidRPr="000F68A6">
        <w:t xml:space="preserve">- приложение № 1 «Подпрограмма </w:t>
      </w:r>
      <w:r w:rsidR="00FB3E69" w:rsidRPr="00FB3E69">
        <w:t>«Обеспечение жильем отдельных категорий граждан Кандалакшского района»</w:t>
      </w:r>
      <w:r w:rsidR="00FB3E69">
        <w:t>;</w:t>
      </w:r>
    </w:p>
    <w:p w:rsidR="000F68A6" w:rsidRDefault="000F68A6" w:rsidP="000F68A6">
      <w:pPr>
        <w:ind w:firstLine="708"/>
        <w:jc w:val="both"/>
      </w:pPr>
      <w:r w:rsidRPr="000F68A6">
        <w:t xml:space="preserve">-  приложение № 2 «Подпрограмма </w:t>
      </w:r>
      <w:r w:rsidR="00FB3E69" w:rsidRPr="00FB3E69">
        <w:t>«Реформирование и регулирование земельных отношений на территории муниципального образования Кандалакшский район»</w:t>
      </w:r>
      <w:r w:rsidRPr="000F68A6">
        <w:t xml:space="preserve">; </w:t>
      </w:r>
    </w:p>
    <w:p w:rsidR="00FB3E69" w:rsidRDefault="00FB3E69" w:rsidP="00FB3E69">
      <w:pPr>
        <w:ind w:firstLine="708"/>
        <w:jc w:val="both"/>
      </w:pPr>
      <w:r>
        <w:t>- приложение № 3</w:t>
      </w:r>
      <w:r w:rsidRPr="00FB3E69">
        <w:t xml:space="preserve"> </w:t>
      </w:r>
      <w:r>
        <w:t>«Подпрограмма «</w:t>
      </w:r>
      <w:r w:rsidRPr="00FB3E69">
        <w:t>Обеспечение безопасных и благоприятных условий проживания граждан на территории муниципального образования Кандалакшский район»</w:t>
      </w:r>
      <w:r>
        <w:t>;</w:t>
      </w:r>
    </w:p>
    <w:p w:rsidR="00FB3E69" w:rsidRPr="00FB3E69" w:rsidRDefault="00FB3E69" w:rsidP="00FB3E69">
      <w:pPr>
        <w:ind w:firstLine="708"/>
        <w:jc w:val="both"/>
      </w:pPr>
      <w:r>
        <w:t xml:space="preserve">- приложение № 4 «Подпрограмма </w:t>
      </w:r>
      <w:r w:rsidRPr="00FB3E69">
        <w:t>«Поддержка и развитие коммунального хозяйства»</w:t>
      </w:r>
      <w:r>
        <w:t>;</w:t>
      </w:r>
    </w:p>
    <w:p w:rsidR="00FB3E69" w:rsidRPr="00FB3E69" w:rsidRDefault="00FB3E69" w:rsidP="00FB3E69">
      <w:pPr>
        <w:ind w:firstLine="708"/>
        <w:jc w:val="both"/>
      </w:pPr>
      <w:r>
        <w:t>- приложение № 5 «Подпрограмма «</w:t>
      </w:r>
      <w:r w:rsidRPr="00FB3E69">
        <w:t>Улучшение жилищных условий многодетных семей Кандалакшского района</w:t>
      </w:r>
      <w:r>
        <w:t>»;</w:t>
      </w:r>
    </w:p>
    <w:p w:rsidR="000F68A6" w:rsidRPr="000F68A6" w:rsidRDefault="00FB3E69" w:rsidP="00FB3E69">
      <w:pPr>
        <w:ind w:firstLine="708"/>
        <w:jc w:val="both"/>
      </w:pPr>
      <w:r>
        <w:t xml:space="preserve">- таблицы </w:t>
      </w:r>
      <w:r w:rsidR="000F68A6" w:rsidRPr="000F68A6">
        <w:t>к каждой подпрограмме.</w:t>
      </w:r>
    </w:p>
    <w:p w:rsidR="000F68A6" w:rsidRPr="00691875" w:rsidRDefault="00691875" w:rsidP="00691875">
      <w:pPr>
        <w:ind w:firstLine="708"/>
        <w:jc w:val="both"/>
      </w:pPr>
      <w:r w:rsidRPr="00691875">
        <w:t>В проекте постановления не нашли отражения муниципальные правовые акты, утратившие силу в связи с принятием новой муниципальной программы.</w:t>
      </w:r>
    </w:p>
    <w:p w:rsidR="00691875" w:rsidRDefault="00691875" w:rsidP="000F68A6">
      <w:pPr>
        <w:ind w:firstLine="708"/>
        <w:jc w:val="both"/>
        <w:rPr>
          <w:b/>
        </w:rPr>
      </w:pPr>
    </w:p>
    <w:p w:rsidR="000F68A6" w:rsidRPr="000F68A6" w:rsidRDefault="000F68A6" w:rsidP="000F68A6">
      <w:pPr>
        <w:ind w:firstLine="708"/>
        <w:jc w:val="both"/>
        <w:rPr>
          <w:b/>
        </w:rPr>
      </w:pPr>
      <w:r w:rsidRPr="000F68A6">
        <w:rPr>
          <w:b/>
        </w:rPr>
        <w:t>В результате проведенной экспертизы установлено:</w:t>
      </w:r>
    </w:p>
    <w:p w:rsidR="00FB3E69" w:rsidRPr="00E07E5B" w:rsidRDefault="00FB3E69" w:rsidP="00FB3E69">
      <w:pPr>
        <w:ind w:firstLine="708"/>
        <w:jc w:val="both"/>
      </w:pPr>
      <w:r w:rsidRPr="00E07E5B">
        <w:t>Разработка представленного проекта правового акта обусловлена исполнением полномочий органов местного самоуправления (далее – ОМСУ).</w:t>
      </w:r>
    </w:p>
    <w:p w:rsidR="000F68A6" w:rsidRPr="00FB3E69" w:rsidRDefault="000F68A6" w:rsidP="000F68A6">
      <w:pPr>
        <w:ind w:firstLine="708"/>
        <w:jc w:val="both"/>
      </w:pPr>
      <w:r w:rsidRPr="00FB3E69">
        <w:t xml:space="preserve">На муниципальном уровне рекомендуется разработку муниципальных программ осуществлять на основании перечня муниципальных программ, утверждаемого местной администрацией муниципального образования (основание: статья 3 Методических рекомендаций Минфина России </w:t>
      </w:r>
      <w:r w:rsidRPr="00FB3E69">
        <w:rPr>
          <w:rFonts w:eastAsiaTheme="minorHAnsi"/>
          <w:bCs/>
          <w:lang w:eastAsia="en-US"/>
        </w:rPr>
        <w:t>от 30.09.2014 № 09-05-05/48843</w:t>
      </w:r>
      <w:r w:rsidRPr="00FB3E69">
        <w:t xml:space="preserve">). </w:t>
      </w:r>
    </w:p>
    <w:p w:rsidR="009C1C82" w:rsidRPr="000071F0" w:rsidRDefault="009C1C82" w:rsidP="009C1C82">
      <w:pPr>
        <w:ind w:firstLine="708"/>
        <w:jc w:val="both"/>
      </w:pPr>
      <w:r w:rsidRPr="000071F0">
        <w:t xml:space="preserve">Перечень муниципальных целевых программ, обеспечивающих достижение реализации Стратегии, определен пунктом 2.4. Стратегии социально-экономического развития муниципального образования Кандалакшский район на период до 2025 года </w:t>
      </w:r>
      <w:r w:rsidRPr="000071F0">
        <w:lastRenderedPageBreak/>
        <w:t xml:space="preserve">(утверждено решением Совета депутатов муниципального образования Кандалакшский район от 24.12.2018 № 410), </w:t>
      </w:r>
      <w:r w:rsidR="000071F0" w:rsidRPr="000071F0">
        <w:t>в т.ч. муниципальная программ «Обеспечение комфортной среды проживания населения в муниципальном образовании Кандалакшский район».</w:t>
      </w:r>
    </w:p>
    <w:p w:rsidR="00077BD7" w:rsidRPr="000071F0" w:rsidRDefault="00077BD7" w:rsidP="000F68A6">
      <w:pPr>
        <w:ind w:firstLine="708"/>
        <w:jc w:val="both"/>
      </w:pPr>
      <w:r w:rsidRPr="000071F0">
        <w:t xml:space="preserve">Администрацией м.о. Кандалакшский район перечень муниципальных программ для разработки проектов программ не утвержден. </w:t>
      </w:r>
    </w:p>
    <w:p w:rsidR="000F68A6" w:rsidRPr="000071F0" w:rsidRDefault="000F68A6" w:rsidP="000F68A6">
      <w:pPr>
        <w:ind w:firstLine="708"/>
        <w:jc w:val="both"/>
      </w:pPr>
      <w:r w:rsidRPr="000071F0">
        <w:t xml:space="preserve">Срок реализации Программы 2021-2023 годы. </w:t>
      </w:r>
    </w:p>
    <w:p w:rsidR="000F68A6" w:rsidRPr="00164853" w:rsidRDefault="000F68A6" w:rsidP="000F68A6">
      <w:pPr>
        <w:ind w:firstLine="708"/>
        <w:jc w:val="both"/>
      </w:pPr>
      <w:r w:rsidRPr="000071F0">
        <w:t xml:space="preserve">Проект Программы принимается в соответствии со статьей 179 Бюджетного кодекса РФ, в рамках полномочий и вопросов местного значения органов местного самоуправления, установленных Федеральным законом от 06.10.2003 №131-ФЗ «Об общих принципах </w:t>
      </w:r>
      <w:r w:rsidRPr="00164853">
        <w:t>организации местного самоуправления в Российской Федерации»:</w:t>
      </w:r>
    </w:p>
    <w:p w:rsidR="00DB5460" w:rsidRDefault="00DB5460" w:rsidP="00513F4F">
      <w:pPr>
        <w:ind w:firstLine="708"/>
        <w:jc w:val="both"/>
      </w:pPr>
      <w:r w:rsidRPr="00DB5460">
        <w:t>• пунктом 4 части 1 статьи 15 –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164853" w:rsidRDefault="00164853" w:rsidP="00513F4F">
      <w:pPr>
        <w:ind w:firstLine="708"/>
        <w:jc w:val="both"/>
      </w:pPr>
      <w:r w:rsidRPr="00164853">
        <w:t>• пунктом 15</w:t>
      </w:r>
      <w:r w:rsidR="000F68A6" w:rsidRPr="00164853">
        <w:t xml:space="preserve"> части 1 статьи 15 – в целях решения вопросов местного </w:t>
      </w:r>
      <w:r w:rsidRPr="00164853">
        <w:t>значения муниципального района: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t xml:space="preserve"> и т.д</w:t>
      </w:r>
      <w:r w:rsidRPr="00164853">
        <w:t>.;</w:t>
      </w:r>
    </w:p>
    <w:p w:rsidR="00D166B9" w:rsidRDefault="00D166B9" w:rsidP="006F58F8">
      <w:pPr>
        <w:ind w:firstLine="708"/>
        <w:jc w:val="both"/>
      </w:pPr>
      <w:r w:rsidRPr="007779B2">
        <w:t>•</w:t>
      </w:r>
      <w:r>
        <w:t xml:space="preserve"> пунктом </w:t>
      </w:r>
      <w:r w:rsidRPr="00D166B9">
        <w:t xml:space="preserve">1.2. </w:t>
      </w:r>
      <w:r>
        <w:t>статьи 17 - з</w:t>
      </w:r>
      <w:r w:rsidRPr="00D166B9">
        <w:t>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w:t>
      </w:r>
    </w:p>
    <w:p w:rsidR="00164853" w:rsidRPr="00164853" w:rsidRDefault="000F68A6" w:rsidP="00164853">
      <w:pPr>
        <w:ind w:firstLine="708"/>
        <w:jc w:val="both"/>
      </w:pPr>
      <w:r w:rsidRPr="008D1D79">
        <w:t>• пунктом 3 части 1 статьи 17 -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w:t>
      </w:r>
      <w:r w:rsidR="008D1D79" w:rsidRPr="008D1D79">
        <w:t xml:space="preserve">ципальных нужд (в части </w:t>
      </w:r>
      <w:r w:rsidR="008D1D79">
        <w:t>создания</w:t>
      </w:r>
      <w:r w:rsidRPr="008D1D79">
        <w:t>);</w:t>
      </w:r>
    </w:p>
    <w:p w:rsidR="000F68A6" w:rsidRDefault="008D1D79" w:rsidP="00164853">
      <w:pPr>
        <w:ind w:firstLine="708"/>
        <w:jc w:val="both"/>
      </w:pPr>
      <w:r w:rsidRPr="007779B2">
        <w:t>• статьей 19 - наделение органов местного самоуправления отдельными государственными полномочиями</w:t>
      </w:r>
      <w:r w:rsidR="00CD7776">
        <w:t>.</w:t>
      </w:r>
    </w:p>
    <w:p w:rsidR="006F58F8" w:rsidRDefault="00D166B9" w:rsidP="006F58F8">
      <w:pPr>
        <w:ind w:firstLine="708"/>
        <w:jc w:val="both"/>
      </w:pPr>
      <w:r>
        <w:t>В</w:t>
      </w:r>
      <w:r w:rsidRPr="00D166B9">
        <w:t xml:space="preserve"> области земельных отношений</w:t>
      </w:r>
      <w:r>
        <w:t xml:space="preserve"> ОМСУ наделены полномочиями в силу статьи 6 </w:t>
      </w:r>
      <w:r w:rsidRPr="00D166B9">
        <w:t>Закон</w:t>
      </w:r>
      <w:r>
        <w:t>а</w:t>
      </w:r>
      <w:r w:rsidRPr="00D166B9">
        <w:t xml:space="preserve"> Му</w:t>
      </w:r>
      <w:r>
        <w:t>рманской области от 31.12.2003 №</w:t>
      </w:r>
      <w:r w:rsidRPr="00D166B9">
        <w:t xml:space="preserve"> 4</w:t>
      </w:r>
      <w:r>
        <w:t>62-01-ЗМО (ред. от 11.03.2020) «</w:t>
      </w:r>
      <w:r w:rsidRPr="00D166B9">
        <w:t>Об основах регулирования земельных</w:t>
      </w:r>
      <w:r>
        <w:t xml:space="preserve"> отношений в Мурманской области» (вместе с «</w:t>
      </w:r>
      <w:r w:rsidRPr="00D166B9">
        <w:t>Порядком бесплатного предоставления земельных участков в собственнос</w:t>
      </w:r>
      <w:r>
        <w:t>ть отдельным категориям граждан», «</w:t>
      </w:r>
      <w:r w:rsidRPr="00D166B9">
        <w:t>Порядком бесплатного предоставления земельных участков в с</w:t>
      </w:r>
      <w:r>
        <w:t>обственность многодетным семьям»</w:t>
      </w:r>
      <w:r w:rsidRPr="00D166B9">
        <w:t>)</w:t>
      </w:r>
      <w:r>
        <w:t>.</w:t>
      </w:r>
    </w:p>
    <w:p w:rsidR="00CD7776" w:rsidRDefault="00CD7776" w:rsidP="005905E9">
      <w:pPr>
        <w:ind w:firstLine="708"/>
        <w:jc w:val="both"/>
      </w:pPr>
      <w:r w:rsidRPr="006F58F8">
        <w:t>В соответствии с</w:t>
      </w:r>
      <w:r w:rsidR="00E16FC1">
        <w:t xml:space="preserve"> статьей 3</w:t>
      </w:r>
      <w:r w:rsidR="00BA29F1">
        <w:t xml:space="preserve"> Закона</w:t>
      </w:r>
      <w:r w:rsidRPr="006F58F8">
        <w:t xml:space="preserve"> Мурманской области «О единовременной денежной выплате многодетным семьям на улучшение жилищных условий и о внесении изменений в отдельные законодательные акты Мурманской</w:t>
      </w:r>
      <w:r w:rsidR="006F58F8">
        <w:t xml:space="preserve"> области» от 19.12.20</w:t>
      </w:r>
      <w:r w:rsidRPr="006F58F8">
        <w:t>19 № 2454-01-ЗМО органы местного самоуправления муниципальных образований Мурманской области со статусом муниципального района наделены отдельными государственными полномочиями Мурманской области по предоставлению многодетным семьям ден</w:t>
      </w:r>
      <w:r w:rsidR="007F6074">
        <w:t>ежной выплаты</w:t>
      </w:r>
      <w:r w:rsidRPr="006F58F8">
        <w:t xml:space="preserve"> на улучшение жилищных условий.</w:t>
      </w:r>
    </w:p>
    <w:p w:rsidR="000F68A6" w:rsidRPr="00164853" w:rsidRDefault="000F68A6" w:rsidP="00164853">
      <w:pPr>
        <w:ind w:firstLine="708"/>
        <w:jc w:val="both"/>
      </w:pPr>
      <w:r w:rsidRPr="00164853">
        <w:t xml:space="preserve">Разработчиком проекта (заказчиком и заказчиком-координатором), </w:t>
      </w:r>
      <w:r w:rsidR="00164853" w:rsidRPr="00164853">
        <w:t>исполнителями Программы являются</w:t>
      </w:r>
      <w:r w:rsidRPr="00164853">
        <w:t xml:space="preserve"> отдел</w:t>
      </w:r>
      <w:r w:rsidR="00164853" w:rsidRPr="00164853">
        <w:t xml:space="preserve"> экономического развития</w:t>
      </w:r>
      <w:r w:rsidRPr="00164853">
        <w:t xml:space="preserve"> админис</w:t>
      </w:r>
      <w:r w:rsidR="00164853" w:rsidRPr="00164853">
        <w:t>трации м.о. Кандалакшский район, Комитет имущественных отношений и территориального планирования, МКУ «Управление коммунальным хозяйством».</w:t>
      </w:r>
      <w:r w:rsidRPr="00164853">
        <w:t xml:space="preserve"> </w:t>
      </w:r>
    </w:p>
    <w:p w:rsidR="000F68A6" w:rsidRPr="009A2BA0" w:rsidRDefault="000F68A6" w:rsidP="000F68A6">
      <w:pPr>
        <w:ind w:firstLine="709"/>
        <w:jc w:val="both"/>
      </w:pPr>
      <w:r w:rsidRPr="009A2BA0">
        <w:t xml:space="preserve">Общий объем финансирования определен в паспорте </w:t>
      </w:r>
      <w:r w:rsidRPr="009A2BA0">
        <w:rPr>
          <w:b/>
        </w:rPr>
        <w:t>проекта Программы</w:t>
      </w:r>
      <w:r w:rsidRPr="009A2BA0">
        <w:t xml:space="preserve"> в сумме </w:t>
      </w:r>
      <w:r w:rsidR="00164853" w:rsidRPr="009A2BA0">
        <w:rPr>
          <w:b/>
        </w:rPr>
        <w:t>124 106,26</w:t>
      </w:r>
      <w:r w:rsidRPr="009A2BA0">
        <w:rPr>
          <w:b/>
        </w:rPr>
        <w:t xml:space="preserve"> тыс. руб</w:t>
      </w:r>
      <w:r w:rsidRPr="009A2BA0">
        <w:t>., в том числе по годам:</w:t>
      </w:r>
    </w:p>
    <w:p w:rsidR="000F68A6" w:rsidRPr="009A2BA0" w:rsidRDefault="000F68A6" w:rsidP="000F68A6">
      <w:pPr>
        <w:ind w:firstLine="709"/>
        <w:jc w:val="right"/>
        <w:rPr>
          <w:sz w:val="16"/>
          <w:szCs w:val="16"/>
        </w:rPr>
      </w:pPr>
      <w:r w:rsidRPr="009A2BA0">
        <w:rPr>
          <w:sz w:val="16"/>
          <w:szCs w:val="16"/>
        </w:rPr>
        <w:lastRenderedPageBreak/>
        <w:t>таблица № 1 (тыс. руб.)</w:t>
      </w:r>
    </w:p>
    <w:tbl>
      <w:tblPr>
        <w:tblW w:w="9095" w:type="dxa"/>
        <w:tblInd w:w="250" w:type="dxa"/>
        <w:tblLook w:val="04A0" w:firstRow="1" w:lastRow="0" w:firstColumn="1" w:lastColumn="0" w:noHBand="0" w:noVBand="1"/>
      </w:tblPr>
      <w:tblGrid>
        <w:gridCol w:w="3289"/>
        <w:gridCol w:w="1446"/>
        <w:gridCol w:w="1392"/>
        <w:gridCol w:w="1569"/>
        <w:gridCol w:w="1399"/>
      </w:tblGrid>
      <w:tr w:rsidR="009A2BA0" w:rsidRPr="009A2BA0" w:rsidTr="004B7327">
        <w:trPr>
          <w:trHeight w:val="300"/>
        </w:trPr>
        <w:tc>
          <w:tcPr>
            <w:tcW w:w="3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8A6" w:rsidRPr="009A2BA0" w:rsidRDefault="000F68A6" w:rsidP="000F68A6">
            <w:pPr>
              <w:jc w:val="center"/>
              <w:rPr>
                <w:b/>
                <w:bCs/>
                <w:sz w:val="20"/>
                <w:szCs w:val="20"/>
              </w:rPr>
            </w:pPr>
            <w:r w:rsidRPr="009A2BA0">
              <w:rPr>
                <w:b/>
                <w:bCs/>
                <w:sz w:val="20"/>
                <w:szCs w:val="20"/>
              </w:rPr>
              <w:t>Период реализации программы</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0F68A6" w:rsidRPr="009A2BA0" w:rsidRDefault="000F68A6" w:rsidP="000F68A6">
            <w:pPr>
              <w:jc w:val="center"/>
              <w:rPr>
                <w:b/>
                <w:bCs/>
              </w:rPr>
            </w:pPr>
            <w:r w:rsidRPr="009A2BA0">
              <w:rPr>
                <w:b/>
                <w:bCs/>
              </w:rPr>
              <w:t>2021 год</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0F68A6" w:rsidRPr="009A2BA0" w:rsidRDefault="000F68A6" w:rsidP="000F68A6">
            <w:pPr>
              <w:jc w:val="center"/>
              <w:rPr>
                <w:b/>
                <w:bCs/>
              </w:rPr>
            </w:pPr>
            <w:r w:rsidRPr="009A2BA0">
              <w:rPr>
                <w:b/>
                <w:bCs/>
              </w:rPr>
              <w:t>2022 год</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0F68A6" w:rsidRPr="009A2BA0" w:rsidRDefault="000F68A6" w:rsidP="000F68A6">
            <w:pPr>
              <w:jc w:val="center"/>
              <w:rPr>
                <w:b/>
                <w:bCs/>
              </w:rPr>
            </w:pPr>
            <w:r w:rsidRPr="009A2BA0">
              <w:rPr>
                <w:b/>
                <w:bCs/>
              </w:rPr>
              <w:t>2023 год</w:t>
            </w:r>
          </w:p>
        </w:tc>
        <w:tc>
          <w:tcPr>
            <w:tcW w:w="1399" w:type="dxa"/>
            <w:tcBorders>
              <w:top w:val="single" w:sz="4" w:space="0" w:color="auto"/>
              <w:left w:val="nil"/>
              <w:bottom w:val="single" w:sz="4" w:space="0" w:color="auto"/>
              <w:right w:val="single" w:sz="4" w:space="0" w:color="auto"/>
            </w:tcBorders>
          </w:tcPr>
          <w:p w:rsidR="000F68A6" w:rsidRPr="009A2BA0" w:rsidRDefault="000F68A6" w:rsidP="000F68A6">
            <w:pPr>
              <w:jc w:val="center"/>
              <w:rPr>
                <w:b/>
                <w:bCs/>
                <w:sz w:val="16"/>
                <w:szCs w:val="16"/>
              </w:rPr>
            </w:pPr>
            <w:r w:rsidRPr="009A2BA0">
              <w:rPr>
                <w:b/>
                <w:bCs/>
                <w:sz w:val="16"/>
                <w:szCs w:val="16"/>
              </w:rPr>
              <w:t>ВСЕГО по программе</w:t>
            </w:r>
          </w:p>
        </w:tc>
      </w:tr>
      <w:tr w:rsidR="009A2BA0" w:rsidRPr="009A2BA0" w:rsidTr="0038318F">
        <w:trPr>
          <w:trHeight w:val="300"/>
        </w:trPr>
        <w:tc>
          <w:tcPr>
            <w:tcW w:w="3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8A6" w:rsidRPr="004B7327" w:rsidRDefault="000F68A6" w:rsidP="000F68A6">
            <w:pPr>
              <w:rPr>
                <w:bCs/>
                <w:sz w:val="20"/>
                <w:szCs w:val="20"/>
              </w:rPr>
            </w:pPr>
            <w:r w:rsidRPr="009A2BA0">
              <w:rPr>
                <w:bCs/>
                <w:sz w:val="20"/>
                <w:szCs w:val="20"/>
              </w:rPr>
              <w:t xml:space="preserve">проект Программы </w:t>
            </w:r>
            <w:r w:rsidR="00164853" w:rsidRPr="009A2BA0">
              <w:rPr>
                <w:bCs/>
                <w:sz w:val="20"/>
                <w:szCs w:val="20"/>
              </w:rPr>
              <w:t>«Обеспечение комфортной среды проживания населения в муниципальном образовании Кандалакшский район»,</w:t>
            </w:r>
            <w:r w:rsidR="004B7327">
              <w:rPr>
                <w:bCs/>
                <w:sz w:val="20"/>
                <w:szCs w:val="20"/>
              </w:rPr>
              <w:t xml:space="preserve"> </w:t>
            </w:r>
            <w:r w:rsidRPr="009A2BA0">
              <w:rPr>
                <w:bCs/>
                <w:i/>
                <w:sz w:val="20"/>
                <w:szCs w:val="20"/>
              </w:rPr>
              <w:t>в том числе:</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0F68A6" w:rsidRPr="005723B7" w:rsidRDefault="000F68A6" w:rsidP="00164853">
            <w:pPr>
              <w:jc w:val="center"/>
              <w:rPr>
                <w:b/>
                <w:bCs/>
                <w:sz w:val="22"/>
                <w:szCs w:val="22"/>
              </w:rPr>
            </w:pPr>
            <w:r w:rsidRPr="005723B7">
              <w:rPr>
                <w:b/>
                <w:bCs/>
                <w:sz w:val="22"/>
                <w:szCs w:val="22"/>
              </w:rPr>
              <w:t xml:space="preserve"> </w:t>
            </w:r>
            <w:r w:rsidR="00164853" w:rsidRPr="005723B7">
              <w:rPr>
                <w:b/>
                <w:bCs/>
                <w:sz w:val="22"/>
                <w:szCs w:val="22"/>
              </w:rPr>
              <w:t>41 521,44</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0F68A6" w:rsidRPr="005723B7" w:rsidRDefault="000F68A6" w:rsidP="00513F4F">
            <w:pPr>
              <w:jc w:val="center"/>
              <w:rPr>
                <w:b/>
                <w:bCs/>
                <w:sz w:val="22"/>
                <w:szCs w:val="22"/>
              </w:rPr>
            </w:pPr>
            <w:r w:rsidRPr="005723B7">
              <w:rPr>
                <w:b/>
                <w:bCs/>
                <w:sz w:val="22"/>
                <w:szCs w:val="22"/>
              </w:rPr>
              <w:t xml:space="preserve"> </w:t>
            </w:r>
            <w:r w:rsidR="00513F4F" w:rsidRPr="005723B7">
              <w:rPr>
                <w:b/>
                <w:bCs/>
                <w:sz w:val="22"/>
                <w:szCs w:val="22"/>
              </w:rPr>
              <w:t>41 067,41</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0F68A6" w:rsidRPr="005723B7" w:rsidRDefault="00513F4F" w:rsidP="000F68A6">
            <w:pPr>
              <w:jc w:val="center"/>
              <w:rPr>
                <w:b/>
                <w:bCs/>
                <w:sz w:val="22"/>
                <w:szCs w:val="22"/>
              </w:rPr>
            </w:pPr>
            <w:r w:rsidRPr="005723B7">
              <w:rPr>
                <w:b/>
                <w:bCs/>
                <w:sz w:val="22"/>
                <w:szCs w:val="22"/>
              </w:rPr>
              <w:t>41 517,41</w:t>
            </w:r>
          </w:p>
        </w:tc>
        <w:tc>
          <w:tcPr>
            <w:tcW w:w="1399" w:type="dxa"/>
            <w:tcBorders>
              <w:top w:val="single" w:sz="4" w:space="0" w:color="auto"/>
              <w:left w:val="nil"/>
              <w:bottom w:val="single" w:sz="4" w:space="0" w:color="auto"/>
              <w:right w:val="single" w:sz="4" w:space="0" w:color="auto"/>
            </w:tcBorders>
            <w:vAlign w:val="center"/>
          </w:tcPr>
          <w:p w:rsidR="000F68A6" w:rsidRPr="005723B7" w:rsidRDefault="009A2BA0" w:rsidP="004B7327">
            <w:pPr>
              <w:rPr>
                <w:b/>
                <w:bCs/>
                <w:sz w:val="22"/>
                <w:szCs w:val="22"/>
              </w:rPr>
            </w:pPr>
            <w:r w:rsidRPr="005723B7">
              <w:rPr>
                <w:b/>
                <w:bCs/>
                <w:sz w:val="22"/>
                <w:szCs w:val="22"/>
              </w:rPr>
              <w:t>124 106,26</w:t>
            </w:r>
          </w:p>
        </w:tc>
      </w:tr>
      <w:tr w:rsidR="004B7327" w:rsidRPr="004B7327" w:rsidTr="0038318F">
        <w:trPr>
          <w:trHeight w:val="300"/>
        </w:trPr>
        <w:tc>
          <w:tcPr>
            <w:tcW w:w="3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8A6" w:rsidRPr="004B7327" w:rsidRDefault="000F68A6" w:rsidP="000F68A6">
            <w:pPr>
              <w:jc w:val="right"/>
              <w:rPr>
                <w:i/>
                <w:iCs/>
                <w:sz w:val="20"/>
                <w:szCs w:val="20"/>
              </w:rPr>
            </w:pPr>
            <w:r w:rsidRPr="004B7327">
              <w:rPr>
                <w:i/>
                <w:iCs/>
                <w:sz w:val="20"/>
                <w:szCs w:val="20"/>
              </w:rPr>
              <w:t>местный бюджет</w:t>
            </w:r>
          </w:p>
        </w:tc>
        <w:tc>
          <w:tcPr>
            <w:tcW w:w="1446" w:type="dxa"/>
            <w:tcBorders>
              <w:top w:val="single" w:sz="4" w:space="0" w:color="auto"/>
              <w:left w:val="nil"/>
              <w:bottom w:val="single" w:sz="4" w:space="0" w:color="auto"/>
              <w:right w:val="single" w:sz="4" w:space="0" w:color="auto"/>
            </w:tcBorders>
            <w:shd w:val="clear" w:color="auto" w:fill="auto"/>
            <w:vAlign w:val="center"/>
          </w:tcPr>
          <w:p w:rsidR="000F68A6" w:rsidRPr="005723B7" w:rsidRDefault="00164853" w:rsidP="000F68A6">
            <w:pPr>
              <w:jc w:val="center"/>
              <w:rPr>
                <w:i/>
                <w:iCs/>
                <w:sz w:val="22"/>
                <w:szCs w:val="22"/>
              </w:rPr>
            </w:pPr>
            <w:r w:rsidRPr="005723B7">
              <w:rPr>
                <w:i/>
                <w:iCs/>
                <w:sz w:val="22"/>
                <w:szCs w:val="22"/>
              </w:rPr>
              <w:t>9 880,0</w:t>
            </w:r>
          </w:p>
        </w:tc>
        <w:tc>
          <w:tcPr>
            <w:tcW w:w="1392" w:type="dxa"/>
            <w:tcBorders>
              <w:top w:val="single" w:sz="4" w:space="0" w:color="auto"/>
              <w:left w:val="nil"/>
              <w:bottom w:val="single" w:sz="4" w:space="0" w:color="auto"/>
              <w:right w:val="single" w:sz="4" w:space="0" w:color="auto"/>
            </w:tcBorders>
            <w:shd w:val="clear" w:color="auto" w:fill="auto"/>
            <w:vAlign w:val="center"/>
          </w:tcPr>
          <w:p w:rsidR="000F68A6" w:rsidRPr="005723B7" w:rsidRDefault="00513F4F" w:rsidP="000F68A6">
            <w:pPr>
              <w:jc w:val="center"/>
              <w:rPr>
                <w:i/>
                <w:iCs/>
                <w:sz w:val="22"/>
                <w:szCs w:val="22"/>
              </w:rPr>
            </w:pPr>
            <w:r w:rsidRPr="005723B7">
              <w:rPr>
                <w:i/>
                <w:iCs/>
                <w:sz w:val="22"/>
                <w:szCs w:val="22"/>
              </w:rPr>
              <w:t>9 410,3</w:t>
            </w:r>
          </w:p>
        </w:tc>
        <w:tc>
          <w:tcPr>
            <w:tcW w:w="1569" w:type="dxa"/>
            <w:tcBorders>
              <w:top w:val="single" w:sz="4" w:space="0" w:color="auto"/>
              <w:left w:val="nil"/>
              <w:bottom w:val="single" w:sz="4" w:space="0" w:color="auto"/>
              <w:right w:val="single" w:sz="4" w:space="0" w:color="auto"/>
            </w:tcBorders>
            <w:shd w:val="clear" w:color="auto" w:fill="auto"/>
            <w:vAlign w:val="center"/>
          </w:tcPr>
          <w:p w:rsidR="000F68A6" w:rsidRPr="005723B7" w:rsidRDefault="00513F4F" w:rsidP="000F68A6">
            <w:pPr>
              <w:jc w:val="center"/>
              <w:rPr>
                <w:i/>
                <w:iCs/>
                <w:sz w:val="22"/>
                <w:szCs w:val="22"/>
              </w:rPr>
            </w:pPr>
            <w:r w:rsidRPr="005723B7">
              <w:rPr>
                <w:i/>
                <w:iCs/>
                <w:sz w:val="22"/>
                <w:szCs w:val="22"/>
              </w:rPr>
              <w:t>9 860,3</w:t>
            </w:r>
          </w:p>
        </w:tc>
        <w:tc>
          <w:tcPr>
            <w:tcW w:w="1399" w:type="dxa"/>
            <w:tcBorders>
              <w:top w:val="single" w:sz="4" w:space="0" w:color="auto"/>
              <w:left w:val="nil"/>
              <w:bottom w:val="single" w:sz="4" w:space="0" w:color="auto"/>
              <w:right w:val="single" w:sz="4" w:space="0" w:color="auto"/>
            </w:tcBorders>
            <w:vAlign w:val="center"/>
          </w:tcPr>
          <w:p w:rsidR="000F68A6" w:rsidRPr="005723B7" w:rsidRDefault="009A2BA0" w:rsidP="009A2BA0">
            <w:pPr>
              <w:jc w:val="center"/>
              <w:rPr>
                <w:i/>
                <w:iCs/>
                <w:sz w:val="22"/>
                <w:szCs w:val="22"/>
              </w:rPr>
            </w:pPr>
            <w:r w:rsidRPr="005723B7">
              <w:rPr>
                <w:i/>
                <w:iCs/>
                <w:sz w:val="22"/>
                <w:szCs w:val="22"/>
              </w:rPr>
              <w:t>29 150,6</w:t>
            </w:r>
          </w:p>
        </w:tc>
      </w:tr>
      <w:tr w:rsidR="004B7327" w:rsidRPr="004B7327" w:rsidTr="004B7327">
        <w:trPr>
          <w:trHeight w:val="300"/>
        </w:trPr>
        <w:tc>
          <w:tcPr>
            <w:tcW w:w="3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8A6" w:rsidRPr="004B7327" w:rsidRDefault="009A2BA0" w:rsidP="009A2BA0">
            <w:pPr>
              <w:rPr>
                <w:i/>
                <w:iCs/>
                <w:sz w:val="20"/>
                <w:szCs w:val="20"/>
              </w:rPr>
            </w:pPr>
            <w:r w:rsidRPr="004B7327">
              <w:rPr>
                <w:i/>
                <w:iCs/>
                <w:sz w:val="20"/>
                <w:szCs w:val="20"/>
              </w:rPr>
              <w:t>о</w:t>
            </w:r>
            <w:r w:rsidR="000F68A6" w:rsidRPr="004B7327">
              <w:rPr>
                <w:i/>
                <w:iCs/>
                <w:sz w:val="20"/>
                <w:szCs w:val="20"/>
              </w:rPr>
              <w:t>бластной</w:t>
            </w:r>
            <w:r w:rsidR="004B7327">
              <w:rPr>
                <w:i/>
                <w:iCs/>
                <w:sz w:val="20"/>
                <w:szCs w:val="20"/>
              </w:rPr>
              <w:t xml:space="preserve"> </w:t>
            </w:r>
            <w:r w:rsidRPr="004B7327">
              <w:rPr>
                <w:i/>
                <w:iCs/>
                <w:sz w:val="20"/>
                <w:szCs w:val="20"/>
              </w:rPr>
              <w:t>(федеральный)</w:t>
            </w:r>
            <w:r w:rsidR="004B7327">
              <w:rPr>
                <w:i/>
                <w:iCs/>
                <w:sz w:val="20"/>
                <w:szCs w:val="20"/>
              </w:rPr>
              <w:t xml:space="preserve"> </w:t>
            </w:r>
            <w:r w:rsidR="000F68A6" w:rsidRPr="004B7327">
              <w:rPr>
                <w:i/>
                <w:iCs/>
                <w:sz w:val="20"/>
                <w:szCs w:val="20"/>
              </w:rPr>
              <w:t>бюджет</w:t>
            </w:r>
          </w:p>
        </w:tc>
        <w:tc>
          <w:tcPr>
            <w:tcW w:w="1446" w:type="dxa"/>
            <w:tcBorders>
              <w:top w:val="single" w:sz="4" w:space="0" w:color="auto"/>
              <w:left w:val="nil"/>
              <w:bottom w:val="single" w:sz="4" w:space="0" w:color="auto"/>
              <w:right w:val="single" w:sz="4" w:space="0" w:color="auto"/>
            </w:tcBorders>
            <w:shd w:val="clear" w:color="auto" w:fill="auto"/>
            <w:vAlign w:val="center"/>
          </w:tcPr>
          <w:p w:rsidR="000F68A6" w:rsidRPr="004B7327" w:rsidRDefault="00513F4F" w:rsidP="00513F4F">
            <w:pPr>
              <w:jc w:val="center"/>
              <w:rPr>
                <w:i/>
                <w:iCs/>
              </w:rPr>
            </w:pPr>
            <w:r w:rsidRPr="004B7327">
              <w:rPr>
                <w:i/>
                <w:iCs/>
              </w:rPr>
              <w:t>16 641,44</w:t>
            </w:r>
          </w:p>
        </w:tc>
        <w:tc>
          <w:tcPr>
            <w:tcW w:w="1392" w:type="dxa"/>
            <w:tcBorders>
              <w:top w:val="single" w:sz="4" w:space="0" w:color="auto"/>
              <w:left w:val="nil"/>
              <w:bottom w:val="single" w:sz="4" w:space="0" w:color="auto"/>
              <w:right w:val="single" w:sz="4" w:space="0" w:color="auto"/>
            </w:tcBorders>
            <w:shd w:val="clear" w:color="auto" w:fill="auto"/>
            <w:vAlign w:val="center"/>
          </w:tcPr>
          <w:p w:rsidR="000F68A6" w:rsidRPr="004B7327" w:rsidRDefault="00513F4F" w:rsidP="000F68A6">
            <w:pPr>
              <w:jc w:val="center"/>
              <w:rPr>
                <w:i/>
                <w:iCs/>
              </w:rPr>
            </w:pPr>
            <w:r w:rsidRPr="004B7327">
              <w:rPr>
                <w:i/>
                <w:iCs/>
              </w:rPr>
              <w:t>16 657,11</w:t>
            </w:r>
          </w:p>
        </w:tc>
        <w:tc>
          <w:tcPr>
            <w:tcW w:w="1569" w:type="dxa"/>
            <w:tcBorders>
              <w:top w:val="single" w:sz="4" w:space="0" w:color="auto"/>
              <w:left w:val="nil"/>
              <w:bottom w:val="single" w:sz="4" w:space="0" w:color="auto"/>
              <w:right w:val="single" w:sz="4" w:space="0" w:color="auto"/>
            </w:tcBorders>
            <w:shd w:val="clear" w:color="auto" w:fill="auto"/>
            <w:vAlign w:val="center"/>
          </w:tcPr>
          <w:p w:rsidR="000F68A6" w:rsidRPr="004B7327" w:rsidRDefault="00513F4F" w:rsidP="00513F4F">
            <w:pPr>
              <w:jc w:val="center"/>
              <w:rPr>
                <w:i/>
                <w:iCs/>
              </w:rPr>
            </w:pPr>
            <w:r w:rsidRPr="004B7327">
              <w:rPr>
                <w:i/>
                <w:iCs/>
              </w:rPr>
              <w:t>16 657,11</w:t>
            </w:r>
          </w:p>
        </w:tc>
        <w:tc>
          <w:tcPr>
            <w:tcW w:w="1399" w:type="dxa"/>
            <w:tcBorders>
              <w:top w:val="single" w:sz="4" w:space="0" w:color="auto"/>
              <w:left w:val="nil"/>
              <w:bottom w:val="single" w:sz="4" w:space="0" w:color="auto"/>
              <w:right w:val="single" w:sz="4" w:space="0" w:color="auto"/>
            </w:tcBorders>
          </w:tcPr>
          <w:p w:rsidR="000F68A6" w:rsidRPr="004B7327" w:rsidRDefault="009A2BA0" w:rsidP="009A2BA0">
            <w:pPr>
              <w:jc w:val="center"/>
              <w:rPr>
                <w:i/>
                <w:iCs/>
              </w:rPr>
            </w:pPr>
            <w:r w:rsidRPr="004B7327">
              <w:rPr>
                <w:i/>
                <w:iCs/>
              </w:rPr>
              <w:t>49 955,66</w:t>
            </w:r>
          </w:p>
        </w:tc>
      </w:tr>
      <w:tr w:rsidR="004B7327" w:rsidRPr="004B7327" w:rsidTr="004B7327">
        <w:trPr>
          <w:trHeight w:val="300"/>
        </w:trPr>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513F4F" w:rsidRPr="004B7327" w:rsidRDefault="00513F4F" w:rsidP="000F68A6">
            <w:pPr>
              <w:jc w:val="right"/>
              <w:rPr>
                <w:i/>
                <w:iCs/>
                <w:sz w:val="20"/>
                <w:szCs w:val="20"/>
              </w:rPr>
            </w:pPr>
            <w:r w:rsidRPr="004B7327">
              <w:rPr>
                <w:i/>
                <w:iCs/>
                <w:sz w:val="20"/>
                <w:szCs w:val="20"/>
              </w:rPr>
              <w:t>иные источники</w:t>
            </w:r>
          </w:p>
        </w:tc>
        <w:tc>
          <w:tcPr>
            <w:tcW w:w="1446" w:type="dxa"/>
            <w:tcBorders>
              <w:top w:val="single" w:sz="4" w:space="0" w:color="auto"/>
              <w:left w:val="nil"/>
              <w:bottom w:val="single" w:sz="4" w:space="0" w:color="auto"/>
              <w:right w:val="single" w:sz="4" w:space="0" w:color="auto"/>
            </w:tcBorders>
            <w:shd w:val="clear" w:color="auto" w:fill="auto"/>
            <w:vAlign w:val="center"/>
          </w:tcPr>
          <w:p w:rsidR="00513F4F" w:rsidRPr="004B7327" w:rsidRDefault="00513F4F" w:rsidP="00513F4F">
            <w:pPr>
              <w:jc w:val="center"/>
              <w:rPr>
                <w:i/>
                <w:iCs/>
              </w:rPr>
            </w:pPr>
            <w:r w:rsidRPr="004B7327">
              <w:rPr>
                <w:i/>
                <w:iCs/>
              </w:rPr>
              <w:t>15 000,0</w:t>
            </w:r>
          </w:p>
        </w:tc>
        <w:tc>
          <w:tcPr>
            <w:tcW w:w="1392" w:type="dxa"/>
            <w:tcBorders>
              <w:top w:val="single" w:sz="4" w:space="0" w:color="auto"/>
              <w:left w:val="nil"/>
              <w:bottom w:val="single" w:sz="4" w:space="0" w:color="auto"/>
              <w:right w:val="single" w:sz="4" w:space="0" w:color="auto"/>
            </w:tcBorders>
            <w:shd w:val="clear" w:color="auto" w:fill="auto"/>
            <w:vAlign w:val="center"/>
          </w:tcPr>
          <w:p w:rsidR="00513F4F" w:rsidRPr="004B7327" w:rsidRDefault="00513F4F" w:rsidP="00513F4F">
            <w:pPr>
              <w:jc w:val="center"/>
              <w:rPr>
                <w:i/>
                <w:iCs/>
              </w:rPr>
            </w:pPr>
            <w:r w:rsidRPr="004B7327">
              <w:rPr>
                <w:i/>
                <w:iCs/>
              </w:rPr>
              <w:t>15 000,0</w:t>
            </w:r>
          </w:p>
        </w:tc>
        <w:tc>
          <w:tcPr>
            <w:tcW w:w="1569" w:type="dxa"/>
            <w:tcBorders>
              <w:top w:val="single" w:sz="4" w:space="0" w:color="auto"/>
              <w:left w:val="nil"/>
              <w:bottom w:val="single" w:sz="4" w:space="0" w:color="auto"/>
              <w:right w:val="single" w:sz="4" w:space="0" w:color="auto"/>
            </w:tcBorders>
            <w:shd w:val="clear" w:color="auto" w:fill="auto"/>
            <w:vAlign w:val="center"/>
          </w:tcPr>
          <w:p w:rsidR="00513F4F" w:rsidRPr="004B7327" w:rsidRDefault="00513F4F" w:rsidP="000F68A6">
            <w:pPr>
              <w:jc w:val="center"/>
              <w:rPr>
                <w:i/>
                <w:iCs/>
              </w:rPr>
            </w:pPr>
            <w:r w:rsidRPr="004B7327">
              <w:rPr>
                <w:i/>
                <w:iCs/>
              </w:rPr>
              <w:t>15 000,0</w:t>
            </w:r>
          </w:p>
        </w:tc>
        <w:tc>
          <w:tcPr>
            <w:tcW w:w="1399" w:type="dxa"/>
            <w:tcBorders>
              <w:top w:val="single" w:sz="4" w:space="0" w:color="auto"/>
              <w:left w:val="nil"/>
              <w:bottom w:val="single" w:sz="4" w:space="0" w:color="auto"/>
              <w:right w:val="single" w:sz="4" w:space="0" w:color="auto"/>
            </w:tcBorders>
          </w:tcPr>
          <w:p w:rsidR="00513F4F" w:rsidRPr="004B7327" w:rsidRDefault="009A2BA0" w:rsidP="009A2BA0">
            <w:pPr>
              <w:jc w:val="center"/>
              <w:rPr>
                <w:i/>
                <w:iCs/>
              </w:rPr>
            </w:pPr>
            <w:r w:rsidRPr="004B7327">
              <w:rPr>
                <w:i/>
                <w:iCs/>
              </w:rPr>
              <w:t>45 000,0</w:t>
            </w:r>
          </w:p>
        </w:tc>
      </w:tr>
    </w:tbl>
    <w:p w:rsidR="00A901C3" w:rsidRDefault="00A901C3" w:rsidP="00BA29F1">
      <w:pPr>
        <w:autoSpaceDE w:val="0"/>
        <w:autoSpaceDN w:val="0"/>
        <w:adjustRightInd w:val="0"/>
        <w:jc w:val="both"/>
        <w:outlineLvl w:val="0"/>
      </w:pPr>
    </w:p>
    <w:p w:rsidR="00A901C3" w:rsidRDefault="00A901C3" w:rsidP="004B7327">
      <w:pPr>
        <w:autoSpaceDE w:val="0"/>
        <w:autoSpaceDN w:val="0"/>
        <w:adjustRightInd w:val="0"/>
        <w:ind w:firstLine="709"/>
        <w:jc w:val="both"/>
        <w:outlineLvl w:val="0"/>
      </w:pPr>
      <w:r>
        <w:t>Объем</w:t>
      </w:r>
      <w:r w:rsidR="00837F01">
        <w:t>ы</w:t>
      </w:r>
      <w:r>
        <w:t xml:space="preserve"> бюджетных ассигнований на реализацию меро</w:t>
      </w:r>
      <w:r w:rsidR="00837F01">
        <w:t>приятий Подпрограмм соответствую</w:t>
      </w:r>
      <w:r>
        <w:t xml:space="preserve">т </w:t>
      </w:r>
      <w:r w:rsidR="00837F01">
        <w:t>прогнозируемому общему объему бюджетных сред</w:t>
      </w:r>
      <w:r w:rsidR="005905E9">
        <w:t>ств проекта Программы.</w:t>
      </w:r>
    </w:p>
    <w:p w:rsidR="004B7327" w:rsidRDefault="000F68A6" w:rsidP="004B7327">
      <w:pPr>
        <w:autoSpaceDE w:val="0"/>
        <w:autoSpaceDN w:val="0"/>
        <w:adjustRightInd w:val="0"/>
        <w:ind w:firstLine="709"/>
        <w:jc w:val="both"/>
        <w:outlineLvl w:val="0"/>
      </w:pPr>
      <w:r w:rsidRPr="004B7327">
        <w:t xml:space="preserve">Целью </w:t>
      </w:r>
      <w:r w:rsidRPr="004B7327">
        <w:rPr>
          <w:bCs/>
        </w:rPr>
        <w:t>проекта Программы</w:t>
      </w:r>
      <w:r w:rsidRPr="004B7327">
        <w:t xml:space="preserve"> является </w:t>
      </w:r>
      <w:r w:rsidR="00543C42">
        <w:t xml:space="preserve">повышение </w:t>
      </w:r>
      <w:r w:rsidR="004B7327" w:rsidRPr="004B7327">
        <w:t xml:space="preserve">доступности жилья и качества жилищного обеспечения населения муниципального образования Кандалакшский район. </w:t>
      </w:r>
    </w:p>
    <w:p w:rsidR="00042DED" w:rsidRDefault="00042DED" w:rsidP="004B7327">
      <w:pPr>
        <w:autoSpaceDE w:val="0"/>
        <w:autoSpaceDN w:val="0"/>
        <w:adjustRightInd w:val="0"/>
        <w:ind w:firstLine="709"/>
        <w:jc w:val="both"/>
        <w:outlineLvl w:val="0"/>
      </w:pPr>
      <w:r>
        <w:t>Для достижения цели проектом Программы определены следующие задачи:</w:t>
      </w:r>
    </w:p>
    <w:p w:rsidR="00042DED" w:rsidRDefault="00042DED" w:rsidP="00042DED">
      <w:pPr>
        <w:autoSpaceDE w:val="0"/>
        <w:autoSpaceDN w:val="0"/>
        <w:adjustRightInd w:val="0"/>
        <w:ind w:firstLine="709"/>
        <w:jc w:val="both"/>
        <w:outlineLvl w:val="0"/>
      </w:pPr>
      <w:r>
        <w:t>1) Улучшение жилищных условий молодых семей нуждающихся в улучшении жилищных условий, путем предоставления муниципальной и государственной поддержки в решении их жилищных проблем.</w:t>
      </w:r>
    </w:p>
    <w:p w:rsidR="00042DED" w:rsidRDefault="00042DED" w:rsidP="00042DED">
      <w:pPr>
        <w:autoSpaceDE w:val="0"/>
        <w:autoSpaceDN w:val="0"/>
        <w:adjustRightInd w:val="0"/>
        <w:ind w:firstLine="709"/>
        <w:jc w:val="both"/>
        <w:outlineLvl w:val="0"/>
      </w:pPr>
      <w:r>
        <w:t>2) Повышение эффективности использования земельных ресурсов муниципального образования Кандалакшский район.</w:t>
      </w:r>
    </w:p>
    <w:p w:rsidR="00042DED" w:rsidRDefault="00042DED" w:rsidP="00042DED">
      <w:pPr>
        <w:autoSpaceDE w:val="0"/>
        <w:autoSpaceDN w:val="0"/>
        <w:adjustRightInd w:val="0"/>
        <w:ind w:firstLine="709"/>
        <w:jc w:val="both"/>
        <w:outlineLvl w:val="0"/>
      </w:pPr>
      <w:r>
        <w:t>3) Создание безопасных и благоприятных условий проживания граждан на территории муниципального образования Кандалакшский район.</w:t>
      </w:r>
    </w:p>
    <w:p w:rsidR="00042DED" w:rsidRDefault="00042DED" w:rsidP="00042DED">
      <w:pPr>
        <w:autoSpaceDE w:val="0"/>
        <w:autoSpaceDN w:val="0"/>
        <w:adjustRightInd w:val="0"/>
        <w:ind w:firstLine="709"/>
        <w:jc w:val="both"/>
        <w:outlineLvl w:val="0"/>
      </w:pPr>
      <w:r>
        <w:t xml:space="preserve">4) Повышение надежности и обеспечение бесперебойной работы объектов тепло-, водоснабжения и водоотведения. </w:t>
      </w:r>
    </w:p>
    <w:p w:rsidR="00042DED" w:rsidRDefault="00042DED" w:rsidP="00042DED">
      <w:pPr>
        <w:autoSpaceDE w:val="0"/>
        <w:autoSpaceDN w:val="0"/>
        <w:adjustRightInd w:val="0"/>
        <w:ind w:firstLine="709"/>
        <w:jc w:val="both"/>
        <w:outlineLvl w:val="0"/>
      </w:pPr>
      <w:r>
        <w:t>5) Улучшение жилищных условий многодетных семей, нуждающихся в улучшении жилищных условий, путем предоставления муниципальной и государственной поддержки в решении их жилищных проблем.</w:t>
      </w:r>
    </w:p>
    <w:p w:rsidR="000F68A6" w:rsidRPr="00543C42" w:rsidRDefault="000F68A6" w:rsidP="004B7327">
      <w:pPr>
        <w:autoSpaceDE w:val="0"/>
        <w:autoSpaceDN w:val="0"/>
        <w:adjustRightInd w:val="0"/>
        <w:ind w:firstLine="709"/>
        <w:jc w:val="both"/>
        <w:outlineLvl w:val="0"/>
      </w:pPr>
      <w:r w:rsidRPr="00543C42">
        <w:t>Ожидаемым результатом реализации мероприятий, предусмотренных проектом Программы, являются:</w:t>
      </w:r>
    </w:p>
    <w:p w:rsidR="00543C42" w:rsidRPr="00543C42" w:rsidRDefault="000F68A6" w:rsidP="00543C42">
      <w:pPr>
        <w:autoSpaceDE w:val="0"/>
        <w:autoSpaceDN w:val="0"/>
        <w:adjustRightInd w:val="0"/>
        <w:ind w:firstLine="709"/>
        <w:jc w:val="both"/>
        <w:outlineLvl w:val="0"/>
      </w:pPr>
      <w:r w:rsidRPr="00543C42">
        <w:t xml:space="preserve">- </w:t>
      </w:r>
      <w:r w:rsidR="00543C42" w:rsidRPr="00543C42">
        <w:t>обеспечение жильем 60 молодых семей Кандалакшского района.</w:t>
      </w:r>
    </w:p>
    <w:p w:rsidR="00543C42" w:rsidRPr="00543C42" w:rsidRDefault="00543C42" w:rsidP="00543C42">
      <w:pPr>
        <w:autoSpaceDE w:val="0"/>
        <w:autoSpaceDN w:val="0"/>
        <w:adjustRightInd w:val="0"/>
        <w:ind w:firstLine="709"/>
        <w:jc w:val="both"/>
        <w:outlineLvl w:val="0"/>
      </w:pPr>
      <w:r w:rsidRPr="00543C42">
        <w:t>- создание условий для повышения уровня обес</w:t>
      </w:r>
      <w:r w:rsidR="00066994">
        <w:t>печенности жильем молодых семей;</w:t>
      </w:r>
    </w:p>
    <w:p w:rsidR="00543C42" w:rsidRPr="00543C42" w:rsidRDefault="00543C42" w:rsidP="00543C42">
      <w:pPr>
        <w:autoSpaceDE w:val="0"/>
        <w:autoSpaceDN w:val="0"/>
        <w:adjustRightInd w:val="0"/>
        <w:ind w:firstLine="709"/>
        <w:jc w:val="both"/>
        <w:outlineLvl w:val="0"/>
      </w:pPr>
      <w:r w:rsidRPr="00543C42">
        <w:t>- привлечение в жилищную сферу дополнительных финансовых средств кредитных и других организаций, предоставляющих жилищные кредиты и займы, в том числе ипотечные, а также собственных средств граждан;</w:t>
      </w:r>
    </w:p>
    <w:p w:rsidR="00543C42" w:rsidRPr="00543C42" w:rsidRDefault="00543C42" w:rsidP="00543C42">
      <w:pPr>
        <w:autoSpaceDE w:val="0"/>
        <w:autoSpaceDN w:val="0"/>
        <w:adjustRightInd w:val="0"/>
        <w:ind w:firstLine="709"/>
        <w:jc w:val="both"/>
        <w:outlineLvl w:val="0"/>
      </w:pPr>
      <w:r w:rsidRPr="00543C42">
        <w:t>- улучшение демографической ситуации в муниципальном образовании Кандалакшский район;</w:t>
      </w:r>
    </w:p>
    <w:p w:rsidR="00543C42" w:rsidRPr="00543C42" w:rsidRDefault="00543C42" w:rsidP="00543C42">
      <w:pPr>
        <w:autoSpaceDE w:val="0"/>
        <w:autoSpaceDN w:val="0"/>
        <w:adjustRightInd w:val="0"/>
        <w:ind w:firstLine="709"/>
        <w:jc w:val="both"/>
        <w:outlineLvl w:val="0"/>
      </w:pPr>
      <w:r w:rsidRPr="00543C42">
        <w:t>- увеличение поступлений в местный бюджет: от аренды земельных участков; от продажи права аренды земельных участков на аукционе</w:t>
      </w:r>
      <w:r w:rsidR="00066994">
        <w:t>;</w:t>
      </w:r>
    </w:p>
    <w:p w:rsidR="00543C42" w:rsidRPr="00543C42" w:rsidRDefault="00543C42" w:rsidP="00543C42">
      <w:pPr>
        <w:autoSpaceDE w:val="0"/>
        <w:autoSpaceDN w:val="0"/>
        <w:adjustRightInd w:val="0"/>
        <w:ind w:firstLine="709"/>
        <w:jc w:val="both"/>
        <w:outlineLvl w:val="0"/>
      </w:pPr>
      <w:r w:rsidRPr="00543C42">
        <w:t>- увеличение количества сформированных земельных участков, нео</w:t>
      </w:r>
      <w:r w:rsidR="00066994">
        <w:t>бходимых для муниципальных нужд;</w:t>
      </w:r>
    </w:p>
    <w:p w:rsidR="00543C42" w:rsidRPr="00543C42" w:rsidRDefault="00543C42" w:rsidP="00543C42">
      <w:pPr>
        <w:autoSpaceDE w:val="0"/>
        <w:autoSpaceDN w:val="0"/>
        <w:adjustRightInd w:val="0"/>
        <w:ind w:firstLine="709"/>
        <w:jc w:val="both"/>
        <w:outlineLvl w:val="0"/>
      </w:pPr>
      <w:r w:rsidRPr="00543C42">
        <w:t>- увеличение площади земель, на которые возникло право собственности муниципального образования, за счет оформления земельных участков под объек</w:t>
      </w:r>
      <w:r w:rsidR="00066994">
        <w:t>тами муниципальной недвижимости;</w:t>
      </w:r>
    </w:p>
    <w:p w:rsidR="00543C42" w:rsidRPr="00543C42" w:rsidRDefault="00543C42" w:rsidP="00066994">
      <w:pPr>
        <w:autoSpaceDE w:val="0"/>
        <w:autoSpaceDN w:val="0"/>
        <w:adjustRightInd w:val="0"/>
        <w:ind w:firstLine="709"/>
        <w:jc w:val="both"/>
        <w:outlineLvl w:val="0"/>
      </w:pPr>
      <w:r w:rsidRPr="00543C42">
        <w:t>- обеспечение администрации муниципального образования Кандалакшский район актуализированной градостроительной документацией с целью устойчивого развития территории, развития инженерной, транспортной, социальной инфраструктур, обеспечения интересов граждан;</w:t>
      </w:r>
    </w:p>
    <w:p w:rsidR="00543C42" w:rsidRPr="00543C42" w:rsidRDefault="00543C42" w:rsidP="00543C42">
      <w:pPr>
        <w:autoSpaceDE w:val="0"/>
        <w:autoSpaceDN w:val="0"/>
        <w:adjustRightInd w:val="0"/>
        <w:ind w:firstLine="709"/>
        <w:jc w:val="both"/>
        <w:outlineLvl w:val="0"/>
      </w:pPr>
      <w:r w:rsidRPr="00543C42">
        <w:t>- пресечение фактов нарушения установки и эксплуатации рекламных конструкций;</w:t>
      </w:r>
    </w:p>
    <w:p w:rsidR="00543C42" w:rsidRPr="00543C42" w:rsidRDefault="00543C42" w:rsidP="00543C42">
      <w:pPr>
        <w:autoSpaceDE w:val="0"/>
        <w:autoSpaceDN w:val="0"/>
        <w:adjustRightInd w:val="0"/>
        <w:ind w:firstLine="709"/>
        <w:jc w:val="both"/>
        <w:outlineLvl w:val="0"/>
      </w:pPr>
      <w:r w:rsidRPr="00543C42">
        <w:t>- улучшение качества жизни, создание благоприятных условий для проживания на территории Кандалакшского района</w:t>
      </w:r>
      <w:r w:rsidR="00066994">
        <w:t>;</w:t>
      </w:r>
    </w:p>
    <w:p w:rsidR="00543C42" w:rsidRPr="00543C42" w:rsidRDefault="00543C42" w:rsidP="00543C42">
      <w:pPr>
        <w:autoSpaceDE w:val="0"/>
        <w:autoSpaceDN w:val="0"/>
        <w:adjustRightInd w:val="0"/>
        <w:ind w:firstLine="709"/>
        <w:jc w:val="both"/>
        <w:outlineLvl w:val="0"/>
      </w:pPr>
      <w:r w:rsidRPr="00543C42">
        <w:lastRenderedPageBreak/>
        <w:t>- создание условий для устойчивого функционирования и развития об</w:t>
      </w:r>
      <w:r w:rsidR="00066994">
        <w:t>ъектов коммунального комплекса;</w:t>
      </w:r>
    </w:p>
    <w:p w:rsidR="00543C42" w:rsidRPr="00543C42" w:rsidRDefault="00543C42" w:rsidP="00543C42">
      <w:pPr>
        <w:autoSpaceDE w:val="0"/>
        <w:autoSpaceDN w:val="0"/>
        <w:adjustRightInd w:val="0"/>
        <w:ind w:firstLine="709"/>
        <w:jc w:val="both"/>
        <w:outlineLvl w:val="0"/>
      </w:pPr>
      <w:r w:rsidRPr="00543C42">
        <w:t>- совершенствование административных процедур исполнения функций и полномочий муниципального казенного учреждения «Упра</w:t>
      </w:r>
      <w:r w:rsidR="00066994">
        <w:t>вление коммунальным хозяйством»;</w:t>
      </w:r>
    </w:p>
    <w:p w:rsidR="00543C42" w:rsidRPr="00DD27D0" w:rsidRDefault="00543C42" w:rsidP="00DD27D0">
      <w:pPr>
        <w:autoSpaceDE w:val="0"/>
        <w:autoSpaceDN w:val="0"/>
        <w:adjustRightInd w:val="0"/>
        <w:ind w:firstLine="709"/>
        <w:jc w:val="both"/>
        <w:outlineLvl w:val="0"/>
      </w:pPr>
      <w:r w:rsidRPr="00543C42">
        <w:t>- обеспечение улучшения жилищных условий 48 многодетных семей Кандалакшского района.</w:t>
      </w:r>
    </w:p>
    <w:p w:rsidR="00543C42" w:rsidRPr="00171223" w:rsidRDefault="00DD27D0" w:rsidP="00171223">
      <w:pPr>
        <w:pStyle w:val="ConsPlusNormal"/>
        <w:spacing w:before="220"/>
        <w:ind w:firstLine="709"/>
        <w:jc w:val="both"/>
        <w:rPr>
          <w:rFonts w:ascii="Times New Roman" w:hAnsi="Times New Roman" w:cs="Times New Roman"/>
          <w:sz w:val="24"/>
          <w:szCs w:val="24"/>
        </w:rPr>
      </w:pPr>
      <w:r w:rsidRPr="005723B7">
        <w:rPr>
          <w:rFonts w:ascii="Times New Roman" w:hAnsi="Times New Roman" w:cs="Times New Roman"/>
          <w:sz w:val="24"/>
          <w:szCs w:val="24"/>
        </w:rPr>
        <w:t>Цели муниципальной п</w:t>
      </w:r>
      <w:r w:rsidR="00171223">
        <w:rPr>
          <w:rFonts w:ascii="Times New Roman" w:hAnsi="Times New Roman" w:cs="Times New Roman"/>
          <w:sz w:val="24"/>
          <w:szCs w:val="24"/>
        </w:rPr>
        <w:t xml:space="preserve">рограммы должны соответствовать </w:t>
      </w:r>
      <w:r w:rsidR="00171223" w:rsidRPr="00171223">
        <w:rPr>
          <w:rFonts w:ascii="Times New Roman" w:hAnsi="Times New Roman" w:cs="Times New Roman"/>
          <w:sz w:val="24"/>
          <w:szCs w:val="24"/>
        </w:rPr>
        <w:t>приоритетным направлениям развития муниципального образования Кандалакшский район</w:t>
      </w:r>
      <w:r w:rsidRPr="00171223">
        <w:rPr>
          <w:rFonts w:ascii="Times New Roman" w:hAnsi="Times New Roman" w:cs="Times New Roman"/>
          <w:sz w:val="24"/>
          <w:szCs w:val="24"/>
        </w:rPr>
        <w:t xml:space="preserve"> </w:t>
      </w:r>
      <w:r w:rsidRPr="005723B7">
        <w:rPr>
          <w:rFonts w:ascii="Times New Roman" w:hAnsi="Times New Roman" w:cs="Times New Roman"/>
          <w:sz w:val="24"/>
          <w:szCs w:val="24"/>
        </w:rPr>
        <w:t>(пункт 2.6 Порядка разработки МП).</w:t>
      </w:r>
    </w:p>
    <w:p w:rsidR="00F11B41" w:rsidRPr="00F11B41" w:rsidRDefault="001E5374" w:rsidP="00F11B41">
      <w:pPr>
        <w:ind w:firstLine="709"/>
        <w:jc w:val="both"/>
      </w:pPr>
      <w:r>
        <w:t>Цель проекта Программы</w:t>
      </w:r>
      <w:r w:rsidR="000F68A6" w:rsidRPr="00DD27D0">
        <w:t xml:space="preserve"> </w:t>
      </w:r>
      <w:r>
        <w:t>согласована</w:t>
      </w:r>
      <w:r w:rsidR="000F68A6" w:rsidRPr="00DD27D0">
        <w:t xml:space="preserve"> </w:t>
      </w:r>
      <w:r>
        <w:t xml:space="preserve">с </w:t>
      </w:r>
      <w:r w:rsidR="000F68A6" w:rsidRPr="00DD27D0">
        <w:t>целям</w:t>
      </w:r>
      <w:r>
        <w:t>и</w:t>
      </w:r>
      <w:r w:rsidR="000F68A6" w:rsidRPr="00DD27D0">
        <w:t xml:space="preserve"> государствен</w:t>
      </w:r>
      <w:r w:rsidR="00DD27D0" w:rsidRPr="00DD27D0">
        <w:t>ной политики</w:t>
      </w:r>
      <w:r w:rsidR="00DD27D0" w:rsidRPr="00A70DB6">
        <w:t>, пр</w:t>
      </w:r>
      <w:r w:rsidR="00E63246">
        <w:t xml:space="preserve">едусмотренной </w:t>
      </w:r>
      <w:r w:rsidR="00A70DB6" w:rsidRPr="00A70DB6">
        <w:t xml:space="preserve"> </w:t>
      </w:r>
      <w:r w:rsidR="00E63246">
        <w:t>Указом</w:t>
      </w:r>
      <w:r w:rsidR="00A70DB6" w:rsidRPr="00A70DB6">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r w:rsidR="00A70DB6">
        <w:t xml:space="preserve">, </w:t>
      </w:r>
      <w:r w:rsidR="00DD27D0" w:rsidRPr="00DD27D0">
        <w:t>Государственной программ</w:t>
      </w:r>
      <w:r w:rsidR="00E63246">
        <w:t>ой</w:t>
      </w:r>
      <w:r w:rsidR="00DD27D0" w:rsidRPr="00DD27D0">
        <w:t xml:space="preserve"> РФ «Обеспечение доступным и комфортным жильем и коммунальными услугами граждан Российской Федерации», утвержденной постановлением Правительства Р</w:t>
      </w:r>
      <w:r>
        <w:t>Ф от 30.12.2017 № 1710, политикой</w:t>
      </w:r>
      <w:r w:rsidR="00DD27D0" w:rsidRPr="00DD27D0">
        <w:t xml:space="preserve"> Мурманской области</w:t>
      </w:r>
      <w:r w:rsidR="000F68A6" w:rsidRPr="00DD27D0">
        <w:t xml:space="preserve"> (Стратегия социально-экономического развития Мурманской области до 2020 года и на период до 2025 года, утвержденная Постановлением Правительства Мурманской области от 25.12.2013 № 768-ПП/20 (ред. от 10.07.2017))</w:t>
      </w:r>
      <w:r w:rsidR="00A70DB6">
        <w:t xml:space="preserve">, </w:t>
      </w:r>
      <w:r w:rsidR="00E63246">
        <w:t>Кандалакшского района (Прогноз</w:t>
      </w:r>
      <w:r w:rsidR="00A70DB6" w:rsidRPr="00A70DB6">
        <w:t xml:space="preserve"> социально-экономического развития муниципального образования Кандалакшский район на 2020 год и плановый п</w:t>
      </w:r>
      <w:r w:rsidR="00E63246">
        <w:t>ериод до 2024 года, утвержденный</w:t>
      </w:r>
      <w:r w:rsidR="00A70DB6" w:rsidRPr="00A70DB6">
        <w:t xml:space="preserve"> постановлением администрации м.о. Кандалакшский район от 30.10.2019 № 1351</w:t>
      </w:r>
      <w:r w:rsidR="00E63246">
        <w:t>)</w:t>
      </w:r>
      <w:r w:rsidR="00A70DB6">
        <w:t xml:space="preserve">, </w:t>
      </w:r>
      <w:r w:rsidR="000F68A6" w:rsidRPr="00DD27D0">
        <w:t xml:space="preserve">в части </w:t>
      </w:r>
      <w:r w:rsidR="000F68A6" w:rsidRPr="00DD27D0">
        <w:rPr>
          <w:rFonts w:eastAsia="Calibri"/>
          <w:lang w:eastAsia="en-US"/>
        </w:rPr>
        <w:t>обеспечения</w:t>
      </w:r>
      <w:r w:rsidR="000F68A6" w:rsidRPr="00DD27D0">
        <w:rPr>
          <w:color w:val="FF0000"/>
        </w:rPr>
        <w:t xml:space="preserve"> </w:t>
      </w:r>
      <w:r w:rsidR="00DD27D0" w:rsidRPr="00DD27D0">
        <w:rPr>
          <w:color w:val="FF0000"/>
        </w:rPr>
        <w:t xml:space="preserve"> </w:t>
      </w:r>
      <w:r w:rsidR="00DD27D0" w:rsidRPr="00B265A8">
        <w:t>качества и доступности услуг жилищно-коммунального хозяйства со снижением аварийности на объектах коммунальной инфраструктуры в сфере водоснабжения, водоотведения и очистки сточных вод и повышение уровня удовлетворенности граждан качеством таких услуг</w:t>
      </w:r>
      <w:r w:rsidR="00B265A8" w:rsidRPr="00B265A8">
        <w:t>;</w:t>
      </w:r>
      <w:r w:rsidR="00DD27D0" w:rsidRPr="00B265A8">
        <w:t xml:space="preserve"> устойчивого сокращения непригодного для проживания жилищного фонда; повышение доступности жилья</w:t>
      </w:r>
      <w:r w:rsidR="00B265A8" w:rsidRPr="00B265A8">
        <w:t>; увеличение доли семей, улучшивших свои жилищные условия; усиление стимулирующей роли дополнительных мер государственной поддержки семей, имеющих детей (меры по улучшению жилищных условий молодых семей,</w:t>
      </w:r>
      <w:r w:rsidR="00A62951">
        <w:t xml:space="preserve"> семей, имеющих 3 и более детей),</w:t>
      </w:r>
      <w:r w:rsidR="00B265A8" w:rsidRPr="00B265A8">
        <w:t xml:space="preserve"> и т.д.</w:t>
      </w:r>
    </w:p>
    <w:p w:rsidR="00F11B41" w:rsidRPr="00F01EFF" w:rsidRDefault="00F11B41" w:rsidP="00F11B41">
      <w:pPr>
        <w:ind w:firstLine="709"/>
        <w:jc w:val="both"/>
      </w:pPr>
      <w:r w:rsidRPr="00F01EFF">
        <w:t xml:space="preserve">В Прогнозе социально-экономического развития муниципального образования Кандалакшский район на 2020 год и плановый период до 2024 года, утвержденном постановлением администрации м.о. Кандалакшский район от 30.10.2019 № 1351, который является основополагающим документом системы управления развитием района, определены приоритетные направления политики в сфере формирования комфортной среды проживания населения: </w:t>
      </w:r>
    </w:p>
    <w:p w:rsidR="00F11B41" w:rsidRPr="00F01EFF" w:rsidRDefault="00F11B41" w:rsidP="00F11B41">
      <w:pPr>
        <w:ind w:firstLine="709"/>
        <w:jc w:val="both"/>
      </w:pPr>
      <w:r w:rsidRPr="00F01EFF">
        <w:t>- обеспечени</w:t>
      </w:r>
      <w:r w:rsidR="00A70DB6" w:rsidRPr="00F01EFF">
        <w:t>е предоставления молодым семьям государственной поддержки</w:t>
      </w:r>
      <w:r w:rsidR="00A71C6C" w:rsidRPr="00F01EFF">
        <w:t xml:space="preserve"> </w:t>
      </w:r>
      <w:r w:rsidRPr="00F01EFF">
        <w:t>в виде социальных выплат на приобретение (строительство) жилья;</w:t>
      </w:r>
    </w:p>
    <w:p w:rsidR="00F11B41" w:rsidRPr="00F01EFF" w:rsidRDefault="00F11B41" w:rsidP="00F11B41">
      <w:pPr>
        <w:ind w:firstLine="709"/>
        <w:jc w:val="both"/>
      </w:pPr>
      <w:r w:rsidRPr="00F01EFF">
        <w:t>- стимулирование роста уровня рождаемости путем предоставления молодым семьям дополнительных социальных выплат в связи с рождением ребенка;</w:t>
      </w:r>
    </w:p>
    <w:p w:rsidR="00F11B41" w:rsidRPr="00F01EFF" w:rsidRDefault="00F11B41" w:rsidP="00F11B41">
      <w:pPr>
        <w:ind w:firstLine="709"/>
        <w:jc w:val="both"/>
      </w:pPr>
      <w:r w:rsidRPr="00F01EFF">
        <w:t>- проведение кадастровых работ (в т.ч. в отношении земельных участков для индивидуального жилищного строительства, жилищного строительства);</w:t>
      </w:r>
    </w:p>
    <w:p w:rsidR="00F11B41" w:rsidRPr="00F01EFF" w:rsidRDefault="00F11B41" w:rsidP="00F11B41">
      <w:pPr>
        <w:ind w:firstLine="709"/>
        <w:jc w:val="both"/>
      </w:pPr>
      <w:r w:rsidRPr="00F01EFF">
        <w:t>- обеспечение актуализации градостроительной документации;</w:t>
      </w:r>
    </w:p>
    <w:p w:rsidR="0045357E" w:rsidRDefault="00F11B41" w:rsidP="0045357E">
      <w:pPr>
        <w:ind w:firstLine="709"/>
        <w:jc w:val="both"/>
      </w:pPr>
      <w:r w:rsidRPr="00F01EFF">
        <w:t>- организация эффективного управления земельными ресурсами на территории муниципального образования.</w:t>
      </w:r>
    </w:p>
    <w:p w:rsidR="00A71C6C" w:rsidRDefault="0045357E" w:rsidP="00A71C6C">
      <w:pPr>
        <w:ind w:firstLine="709"/>
        <w:jc w:val="both"/>
      </w:pPr>
      <w:r w:rsidRPr="0045357E">
        <w:t>В</w:t>
      </w:r>
      <w:r w:rsidR="000F68A6" w:rsidRPr="0045357E">
        <w:rPr>
          <w:rFonts w:eastAsia="Calibri"/>
          <w:lang w:eastAsia="en-US"/>
        </w:rPr>
        <w:t xml:space="preserve"> </w:t>
      </w:r>
      <w:r w:rsidR="000F68A6" w:rsidRPr="0045357E">
        <w:t xml:space="preserve">проекте Программы в разделе «Характеристика проблемы, на решение которой направлена муниципальная программа» </w:t>
      </w:r>
      <w:r w:rsidR="00DE37E9">
        <w:t>дана характеристика</w:t>
      </w:r>
      <w:r w:rsidR="00E63246">
        <w:t xml:space="preserve"> проблем </w:t>
      </w:r>
      <w:r w:rsidR="00DE37E9">
        <w:t>в разрезе сформулированных задач для достижения цели программы, за исключением Задачи</w:t>
      </w:r>
      <w:r w:rsidR="00E63246">
        <w:t xml:space="preserve"> </w:t>
      </w:r>
      <w:r w:rsidR="00DE37E9">
        <w:t xml:space="preserve">1 </w:t>
      </w:r>
      <w:r w:rsidR="00E63246">
        <w:t>«</w:t>
      </w:r>
      <w:r w:rsidR="00E63246" w:rsidRPr="00E63246">
        <w:t>Улучшение жилищных условий молодых семей нуждающихся в улучшении жилищных условий, путем предоставления муниципальной и государственной поддержк</w:t>
      </w:r>
      <w:r w:rsidR="00E63246">
        <w:t>и в решени</w:t>
      </w:r>
      <w:r w:rsidR="00DE37E9">
        <w:t xml:space="preserve">и их жилищных проблем». </w:t>
      </w:r>
    </w:p>
    <w:p w:rsidR="00A71C6C" w:rsidRPr="00CE34F9" w:rsidRDefault="00A71C6C" w:rsidP="00CE34F9">
      <w:pPr>
        <w:pStyle w:val="af3"/>
        <w:ind w:firstLine="709"/>
        <w:jc w:val="both"/>
        <w:rPr>
          <w:rFonts w:ascii="Times New Roman" w:hAnsi="Times New Roman" w:cs="Times New Roman"/>
          <w:sz w:val="24"/>
          <w:szCs w:val="24"/>
        </w:rPr>
      </w:pPr>
      <w:r w:rsidRPr="00CE34F9">
        <w:rPr>
          <w:rFonts w:ascii="Times New Roman" w:hAnsi="Times New Roman" w:cs="Times New Roman"/>
          <w:sz w:val="24"/>
          <w:szCs w:val="24"/>
        </w:rPr>
        <w:lastRenderedPageBreak/>
        <w:t>В текстовой части проекта Программы характеристика проблем по Задаче 1</w:t>
      </w:r>
      <w:r w:rsidR="00CE34F9" w:rsidRPr="00CE34F9">
        <w:rPr>
          <w:rFonts w:ascii="Times New Roman" w:hAnsi="Times New Roman" w:cs="Times New Roman"/>
          <w:sz w:val="24"/>
          <w:szCs w:val="24"/>
        </w:rPr>
        <w:t xml:space="preserve"> </w:t>
      </w:r>
      <w:r w:rsidR="00CE34F9" w:rsidRPr="00171223">
        <w:rPr>
          <w:rFonts w:ascii="Times New Roman" w:hAnsi="Times New Roman" w:cs="Times New Roman"/>
          <w:sz w:val="24"/>
          <w:szCs w:val="24"/>
        </w:rPr>
        <w:t>«Улучшение жилищных условий молодых семей, нуждающихся в улучшении жилищных</w:t>
      </w:r>
      <w:r w:rsidR="00171223" w:rsidRPr="00171223">
        <w:rPr>
          <w:rFonts w:ascii="Times New Roman" w:hAnsi="Times New Roman" w:cs="Times New Roman"/>
          <w:sz w:val="24"/>
          <w:szCs w:val="24"/>
        </w:rPr>
        <w:t xml:space="preserve"> условий, путем предоставления </w:t>
      </w:r>
      <w:r w:rsidR="00CE34F9" w:rsidRPr="00171223">
        <w:rPr>
          <w:rFonts w:ascii="Times New Roman" w:hAnsi="Times New Roman" w:cs="Times New Roman"/>
          <w:sz w:val="24"/>
          <w:szCs w:val="24"/>
        </w:rPr>
        <w:t>му</w:t>
      </w:r>
      <w:r w:rsidR="00171223" w:rsidRPr="00171223">
        <w:rPr>
          <w:rFonts w:ascii="Times New Roman" w:hAnsi="Times New Roman" w:cs="Times New Roman"/>
          <w:sz w:val="24"/>
          <w:szCs w:val="24"/>
        </w:rPr>
        <w:t xml:space="preserve">ниципальной и </w:t>
      </w:r>
      <w:r w:rsidR="00CE34F9" w:rsidRPr="00171223">
        <w:rPr>
          <w:rFonts w:ascii="Times New Roman" w:hAnsi="Times New Roman" w:cs="Times New Roman"/>
          <w:sz w:val="24"/>
          <w:szCs w:val="24"/>
        </w:rPr>
        <w:t>государственной поддержки в решении их жилищных</w:t>
      </w:r>
      <w:r w:rsidR="00171223" w:rsidRPr="00171223">
        <w:rPr>
          <w:rFonts w:ascii="Times New Roman" w:hAnsi="Times New Roman" w:cs="Times New Roman"/>
          <w:sz w:val="24"/>
          <w:szCs w:val="24"/>
        </w:rPr>
        <w:t xml:space="preserve"> проблем</w:t>
      </w:r>
      <w:r w:rsidR="00CE34F9" w:rsidRPr="00171223">
        <w:rPr>
          <w:rFonts w:ascii="Times New Roman" w:hAnsi="Times New Roman" w:cs="Times New Roman"/>
          <w:sz w:val="24"/>
          <w:szCs w:val="24"/>
        </w:rPr>
        <w:t>»</w:t>
      </w:r>
      <w:r w:rsidRPr="00171223">
        <w:rPr>
          <w:rFonts w:ascii="Times New Roman" w:hAnsi="Times New Roman" w:cs="Times New Roman"/>
          <w:sz w:val="24"/>
          <w:szCs w:val="24"/>
        </w:rPr>
        <w:t xml:space="preserve"> </w:t>
      </w:r>
      <w:r w:rsidRPr="00CE34F9">
        <w:rPr>
          <w:rFonts w:ascii="Times New Roman" w:hAnsi="Times New Roman" w:cs="Times New Roman"/>
          <w:sz w:val="24"/>
          <w:szCs w:val="24"/>
        </w:rPr>
        <w:t xml:space="preserve">содержит характеристику проблем Задачи 4 </w:t>
      </w:r>
      <w:r w:rsidR="00E63246" w:rsidRPr="00CE34F9">
        <w:rPr>
          <w:rFonts w:ascii="Times New Roman" w:hAnsi="Times New Roman" w:cs="Times New Roman"/>
          <w:sz w:val="24"/>
          <w:szCs w:val="24"/>
        </w:rPr>
        <w:t xml:space="preserve">«Повышение надежности и обеспечение бесперебойной работы объектов тепло-, водоснабжения и водоотведения», что является ошибкой. </w:t>
      </w:r>
    </w:p>
    <w:p w:rsidR="001C0215" w:rsidRPr="001C0215" w:rsidRDefault="00A71C6C" w:rsidP="001C0215">
      <w:pPr>
        <w:ind w:firstLine="709"/>
        <w:jc w:val="both"/>
        <w:rPr>
          <w:color w:val="FF0000"/>
        </w:rPr>
      </w:pPr>
      <w:r w:rsidRPr="00171223">
        <w:t>Поэтому необходимо</w:t>
      </w:r>
      <w:r w:rsidRPr="00A71C6C">
        <w:t xml:space="preserve"> в проекте Программы отразить </w:t>
      </w:r>
      <w:r w:rsidR="00E63246" w:rsidRPr="00A71C6C">
        <w:t xml:space="preserve">проблемные вопросы </w:t>
      </w:r>
      <w:r>
        <w:t xml:space="preserve">решения </w:t>
      </w:r>
      <w:r w:rsidR="00E63246" w:rsidRPr="00A71C6C">
        <w:t xml:space="preserve">задачи </w:t>
      </w:r>
      <w:r w:rsidRPr="00A71C6C">
        <w:t xml:space="preserve">1 </w:t>
      </w:r>
      <w:r w:rsidR="00E63246" w:rsidRPr="00A71C6C">
        <w:t>«Улучшение жилищных условий молодых семей нуждающихся в улучшении жилищных условий, путем предоставления муниципальной и государственной поддержки</w:t>
      </w:r>
      <w:r w:rsidRPr="00A71C6C">
        <w:t xml:space="preserve"> в решении их жилищных проблем».</w:t>
      </w:r>
      <w:r>
        <w:rPr>
          <w:color w:val="FF0000"/>
        </w:rPr>
        <w:t xml:space="preserve"> </w:t>
      </w:r>
    </w:p>
    <w:p w:rsidR="000F68A6" w:rsidRPr="00171223" w:rsidRDefault="00042DED" w:rsidP="00042DED">
      <w:pPr>
        <w:ind w:firstLine="709"/>
        <w:jc w:val="both"/>
      </w:pPr>
      <w:r w:rsidRPr="00042DED">
        <w:t>В</w:t>
      </w:r>
      <w:r w:rsidR="000F68A6" w:rsidRPr="00042DED">
        <w:t xml:space="preserve"> предлагаемом</w:t>
      </w:r>
      <w:r w:rsidRPr="00042DED">
        <w:t xml:space="preserve"> проекте Программы </w:t>
      </w:r>
      <w:r w:rsidRPr="007F352F">
        <w:t xml:space="preserve">задачи </w:t>
      </w:r>
      <w:r w:rsidR="000F68A6" w:rsidRPr="007F352F">
        <w:t xml:space="preserve">программы </w:t>
      </w:r>
      <w:r w:rsidR="007F352F">
        <w:t xml:space="preserve">являются целями подпрограмм, </w:t>
      </w:r>
      <w:r w:rsidR="007F352F" w:rsidRPr="00171223">
        <w:t xml:space="preserve">что соответствует Методическим рекомендациям Минфина России </w:t>
      </w:r>
      <w:r w:rsidR="007F352F" w:rsidRPr="00171223">
        <w:rPr>
          <w:rFonts w:eastAsiaTheme="minorHAnsi"/>
          <w:bCs/>
          <w:lang w:eastAsia="en-US"/>
        </w:rPr>
        <w:t>от 30.09.2014 № 09-05-05/48843, пункту 1.2 Порядка разработки МП.</w:t>
      </w:r>
    </w:p>
    <w:p w:rsidR="00217D32" w:rsidRDefault="00217D32" w:rsidP="000F68A6">
      <w:pPr>
        <w:ind w:firstLine="709"/>
        <w:jc w:val="both"/>
      </w:pPr>
      <w:r w:rsidRPr="0089723E">
        <w:rPr>
          <w:b/>
        </w:rPr>
        <w:t>КСО обращает внимание</w:t>
      </w:r>
      <w:r w:rsidRPr="00217D32">
        <w:t xml:space="preserve"> на следующее. Поскольку многие мероприятия муниципальной программы предполагается осуществлять за счет средств областного </w:t>
      </w:r>
      <w:r w:rsidR="00CA47BD">
        <w:t xml:space="preserve">(федерального) </w:t>
      </w:r>
      <w:r w:rsidRPr="00217D32">
        <w:t xml:space="preserve">бюджета, то в соответствии с пунктом 8.4 Методических рекомендаций по подготовке государственных программ (подпрограмм) субъектов Российской Федерации и муниципальных программ (подпрограмм) формирования современной городской среды в рамках федерального проекта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приказом Министерства строительства и жилищно-коммунального хозяйства Российской Федерации от 18.03.2019 № 162/пр, </w:t>
      </w:r>
      <w:r w:rsidRPr="007F352F">
        <w:t>формализацию показателей (индикаторов) муниципальной программы и установление их значений целесообразно соотнести с показателями Правил предоставления федеральной субсидии, Правил предоставления</w:t>
      </w:r>
      <w:r w:rsidR="00782F60" w:rsidRPr="007F352F">
        <w:t xml:space="preserve"> региональной субсидии, паспортом</w:t>
      </w:r>
      <w:r w:rsidRPr="007F352F">
        <w:t xml:space="preserve"> федерального проекта, доку</w:t>
      </w:r>
      <w:r w:rsidR="00782F60" w:rsidRPr="007F352F">
        <w:t>ментами</w:t>
      </w:r>
      <w:r w:rsidRPr="007F352F">
        <w:t xml:space="preserve"> стратегического планирования федерального и регионального уровня, обеспечивая преемственность в наименованиях показателей различных уровней, и методикой их расчета. </w:t>
      </w:r>
      <w:r w:rsidRPr="00217D32">
        <w:t xml:space="preserve">Показатели результативности муниципальной программы </w:t>
      </w:r>
      <w:r w:rsidR="009722BA">
        <w:t>должны включать</w:t>
      </w:r>
      <w:r w:rsidRPr="00217D32">
        <w:t xml:space="preserve"> в себя все показатели, отраженные в соглашении о предоставлении субсидий в рамках Федерального проекта.</w:t>
      </w:r>
    </w:p>
    <w:p w:rsidR="00A62951" w:rsidRDefault="00A62951" w:rsidP="000F68A6">
      <w:pPr>
        <w:ind w:firstLine="709"/>
        <w:jc w:val="both"/>
      </w:pPr>
      <w:r w:rsidRPr="00A62951">
        <w:t>Некоторые предлагаемые измер</w:t>
      </w:r>
      <w:r w:rsidR="0071320A">
        <w:t>яемые натуральные показатели в П</w:t>
      </w:r>
      <w:r w:rsidRPr="00A62951">
        <w:t>одпрограммах, приведенные в таблицах № 1 - № 5, не позволяют оценить степень достижения целей и выполнения задач подпрограмм.</w:t>
      </w:r>
    </w:p>
    <w:p w:rsidR="00A62951" w:rsidRPr="00042DED" w:rsidRDefault="00A62951" w:rsidP="009722BA">
      <w:pPr>
        <w:jc w:val="both"/>
      </w:pPr>
    </w:p>
    <w:p w:rsidR="003D7E28" w:rsidRDefault="00B61A08" w:rsidP="00EE3940">
      <w:pPr>
        <w:ind w:firstLine="709"/>
        <w:jc w:val="center"/>
      </w:pPr>
      <w:r w:rsidRPr="00721524">
        <w:rPr>
          <w:b/>
        </w:rPr>
        <w:t>Подпрограмма 1 «</w:t>
      </w:r>
      <w:r w:rsidR="003D7E28">
        <w:t xml:space="preserve">Обеспечение жильем отдельных категорий граждан </w:t>
      </w:r>
      <w:r w:rsidR="00EE3940">
        <w:t>Кандалакшского района»</w:t>
      </w:r>
      <w:r w:rsidR="003D7E28">
        <w:t xml:space="preserve"> </w:t>
      </w:r>
    </w:p>
    <w:p w:rsidR="000F68A6" w:rsidRPr="00721524" w:rsidRDefault="00B61A08" w:rsidP="00EE3940">
      <w:pPr>
        <w:ind w:firstLine="709"/>
        <w:jc w:val="right"/>
        <w:rPr>
          <w:sz w:val="16"/>
          <w:szCs w:val="16"/>
        </w:rPr>
      </w:pPr>
      <w:r w:rsidRPr="00721524">
        <w:rPr>
          <w:sz w:val="16"/>
          <w:szCs w:val="16"/>
        </w:rPr>
        <w:t>таблица № 1</w:t>
      </w:r>
    </w:p>
    <w:tbl>
      <w:tblPr>
        <w:tblW w:w="9783" w:type="dxa"/>
        <w:tblInd w:w="-289" w:type="dxa"/>
        <w:tblLook w:val="04A0" w:firstRow="1" w:lastRow="0" w:firstColumn="1" w:lastColumn="0" w:noHBand="0" w:noVBand="1"/>
      </w:tblPr>
      <w:tblGrid>
        <w:gridCol w:w="516"/>
        <w:gridCol w:w="3490"/>
        <w:gridCol w:w="766"/>
        <w:gridCol w:w="1150"/>
        <w:gridCol w:w="1039"/>
        <w:gridCol w:w="961"/>
        <w:gridCol w:w="616"/>
        <w:gridCol w:w="622"/>
        <w:gridCol w:w="616"/>
        <w:gridCol w:w="7"/>
      </w:tblGrid>
      <w:tr w:rsidR="00FB3E69" w:rsidRPr="00FB3E69" w:rsidTr="0038318F">
        <w:trPr>
          <w:gridAfter w:val="1"/>
          <w:wAfter w:w="7" w:type="dxa"/>
          <w:trHeight w:val="70"/>
        </w:trPr>
        <w:tc>
          <w:tcPr>
            <w:tcW w:w="516"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0F68A6" w:rsidRPr="00B61A08" w:rsidRDefault="000F68A6" w:rsidP="000F68A6">
            <w:pPr>
              <w:jc w:val="center"/>
              <w:rPr>
                <w:bCs/>
                <w:sz w:val="20"/>
                <w:szCs w:val="20"/>
              </w:rPr>
            </w:pPr>
            <w:r w:rsidRPr="00B61A08">
              <w:rPr>
                <w:bCs/>
                <w:sz w:val="20"/>
                <w:szCs w:val="20"/>
              </w:rPr>
              <w:t>№ п/п</w:t>
            </w:r>
          </w:p>
        </w:tc>
        <w:tc>
          <w:tcPr>
            <w:tcW w:w="3490"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0F68A6" w:rsidRPr="00B61A08" w:rsidRDefault="000F68A6" w:rsidP="000F68A6">
            <w:pPr>
              <w:jc w:val="center"/>
              <w:rPr>
                <w:bCs/>
                <w:sz w:val="20"/>
                <w:szCs w:val="20"/>
              </w:rPr>
            </w:pPr>
            <w:r w:rsidRPr="00B61A08">
              <w:rPr>
                <w:bCs/>
                <w:sz w:val="20"/>
                <w:szCs w:val="20"/>
              </w:rPr>
              <w:t>Цель, задачи и наименование целевых показателей (индикаторов)</w:t>
            </w:r>
          </w:p>
        </w:tc>
        <w:tc>
          <w:tcPr>
            <w:tcW w:w="766"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0F68A6" w:rsidRPr="00B61A08" w:rsidRDefault="000F68A6" w:rsidP="000F68A6">
            <w:pPr>
              <w:jc w:val="center"/>
              <w:rPr>
                <w:bCs/>
                <w:sz w:val="20"/>
                <w:szCs w:val="20"/>
              </w:rPr>
            </w:pPr>
            <w:r w:rsidRPr="00B61A08">
              <w:rPr>
                <w:bCs/>
                <w:sz w:val="20"/>
                <w:szCs w:val="20"/>
              </w:rPr>
              <w:t>Ед. изм.</w:t>
            </w:r>
          </w:p>
        </w:tc>
        <w:tc>
          <w:tcPr>
            <w:tcW w:w="5004" w:type="dxa"/>
            <w:gridSpan w:val="6"/>
            <w:tcBorders>
              <w:top w:val="single" w:sz="4" w:space="0" w:color="auto"/>
              <w:left w:val="nil"/>
              <w:bottom w:val="nil"/>
              <w:right w:val="single" w:sz="4" w:space="0" w:color="000000"/>
            </w:tcBorders>
            <w:shd w:val="clear" w:color="000000" w:fill="auto"/>
            <w:vAlign w:val="center"/>
            <w:hideMark/>
          </w:tcPr>
          <w:p w:rsidR="000F68A6" w:rsidRPr="00B61A08" w:rsidRDefault="000F68A6" w:rsidP="000F68A6">
            <w:pPr>
              <w:jc w:val="center"/>
              <w:rPr>
                <w:bCs/>
                <w:sz w:val="20"/>
                <w:szCs w:val="20"/>
              </w:rPr>
            </w:pPr>
            <w:r w:rsidRPr="00B61A08">
              <w:rPr>
                <w:bCs/>
                <w:sz w:val="20"/>
                <w:szCs w:val="20"/>
              </w:rPr>
              <w:t>Значение показателя (индикатора)</w:t>
            </w:r>
          </w:p>
        </w:tc>
      </w:tr>
      <w:tr w:rsidR="00FB3E69" w:rsidRPr="00FB3E69" w:rsidTr="0038318F">
        <w:trPr>
          <w:gridAfter w:val="1"/>
          <w:wAfter w:w="7" w:type="dxa"/>
          <w:trHeight w:val="70"/>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0F68A6" w:rsidRPr="00B61A08" w:rsidRDefault="000F68A6" w:rsidP="000F68A6">
            <w:pPr>
              <w:rPr>
                <w:bCs/>
                <w:sz w:val="20"/>
                <w:szCs w:val="20"/>
              </w:rPr>
            </w:pPr>
          </w:p>
        </w:tc>
        <w:tc>
          <w:tcPr>
            <w:tcW w:w="3490" w:type="dxa"/>
            <w:vMerge/>
            <w:tcBorders>
              <w:top w:val="single" w:sz="4" w:space="0" w:color="auto"/>
              <w:left w:val="single" w:sz="4" w:space="0" w:color="auto"/>
              <w:bottom w:val="single" w:sz="4" w:space="0" w:color="000000"/>
              <w:right w:val="single" w:sz="4" w:space="0" w:color="auto"/>
            </w:tcBorders>
            <w:vAlign w:val="center"/>
            <w:hideMark/>
          </w:tcPr>
          <w:p w:rsidR="000F68A6" w:rsidRPr="00B61A08" w:rsidRDefault="000F68A6" w:rsidP="000F68A6">
            <w:pPr>
              <w:rPr>
                <w:bCs/>
                <w:sz w:val="20"/>
                <w:szCs w:val="20"/>
              </w:rPr>
            </w:pPr>
          </w:p>
        </w:tc>
        <w:tc>
          <w:tcPr>
            <w:tcW w:w="766" w:type="dxa"/>
            <w:vMerge/>
            <w:tcBorders>
              <w:top w:val="single" w:sz="4" w:space="0" w:color="auto"/>
              <w:left w:val="single" w:sz="4" w:space="0" w:color="auto"/>
              <w:bottom w:val="single" w:sz="4" w:space="0" w:color="000000"/>
              <w:right w:val="single" w:sz="4" w:space="0" w:color="auto"/>
            </w:tcBorders>
            <w:vAlign w:val="center"/>
            <w:hideMark/>
          </w:tcPr>
          <w:p w:rsidR="000F68A6" w:rsidRPr="00B61A08" w:rsidRDefault="000F68A6" w:rsidP="000F68A6">
            <w:pPr>
              <w:rPr>
                <w:bCs/>
                <w:sz w:val="20"/>
                <w:szCs w:val="20"/>
              </w:rPr>
            </w:pPr>
          </w:p>
        </w:tc>
        <w:tc>
          <w:tcPr>
            <w:tcW w:w="1150"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0F68A6" w:rsidRPr="00B61A08" w:rsidRDefault="000F68A6" w:rsidP="000F68A6">
            <w:pPr>
              <w:jc w:val="center"/>
              <w:rPr>
                <w:bCs/>
                <w:sz w:val="16"/>
                <w:szCs w:val="16"/>
              </w:rPr>
            </w:pPr>
            <w:r w:rsidRPr="00B61A08">
              <w:rPr>
                <w:bCs/>
                <w:sz w:val="16"/>
                <w:szCs w:val="16"/>
              </w:rPr>
              <w:t>До начала реализации</w:t>
            </w:r>
          </w:p>
        </w:tc>
        <w:tc>
          <w:tcPr>
            <w:tcW w:w="1039"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0F68A6" w:rsidRPr="00B61A08" w:rsidRDefault="000F68A6" w:rsidP="000F68A6">
            <w:pPr>
              <w:jc w:val="center"/>
              <w:rPr>
                <w:bCs/>
                <w:sz w:val="16"/>
                <w:szCs w:val="16"/>
              </w:rPr>
            </w:pPr>
            <w:r w:rsidRPr="00B61A08">
              <w:rPr>
                <w:bCs/>
                <w:sz w:val="16"/>
                <w:szCs w:val="16"/>
              </w:rPr>
              <w:t>Отчётный год</w:t>
            </w:r>
          </w:p>
        </w:tc>
        <w:tc>
          <w:tcPr>
            <w:tcW w:w="961"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0F68A6" w:rsidRPr="00B61A08" w:rsidRDefault="00F06557" w:rsidP="00F06557">
            <w:pPr>
              <w:jc w:val="center"/>
              <w:rPr>
                <w:bCs/>
                <w:sz w:val="16"/>
                <w:szCs w:val="16"/>
              </w:rPr>
            </w:pPr>
            <w:r>
              <w:rPr>
                <w:bCs/>
                <w:sz w:val="16"/>
                <w:szCs w:val="16"/>
              </w:rPr>
              <w:t>Текущий 2020 год</w:t>
            </w:r>
          </w:p>
        </w:tc>
        <w:tc>
          <w:tcPr>
            <w:tcW w:w="1854" w:type="dxa"/>
            <w:gridSpan w:val="3"/>
            <w:tcBorders>
              <w:top w:val="single" w:sz="4" w:space="0" w:color="auto"/>
              <w:left w:val="nil"/>
              <w:bottom w:val="single" w:sz="4" w:space="0" w:color="auto"/>
              <w:right w:val="single" w:sz="4" w:space="0" w:color="auto"/>
            </w:tcBorders>
            <w:shd w:val="clear" w:color="000000" w:fill="auto"/>
            <w:vAlign w:val="center"/>
            <w:hideMark/>
          </w:tcPr>
          <w:p w:rsidR="000F68A6" w:rsidRPr="00B61A08" w:rsidRDefault="000F68A6" w:rsidP="000F68A6">
            <w:pPr>
              <w:jc w:val="center"/>
              <w:rPr>
                <w:bCs/>
                <w:sz w:val="20"/>
                <w:szCs w:val="20"/>
              </w:rPr>
            </w:pPr>
            <w:r w:rsidRPr="00B61A08">
              <w:rPr>
                <w:bCs/>
                <w:sz w:val="20"/>
                <w:szCs w:val="20"/>
              </w:rPr>
              <w:t>в том числе по годам </w:t>
            </w:r>
          </w:p>
        </w:tc>
      </w:tr>
      <w:tr w:rsidR="00FB3E69" w:rsidRPr="00FB3E69" w:rsidTr="0038318F">
        <w:trPr>
          <w:gridAfter w:val="1"/>
          <w:wAfter w:w="7" w:type="dxa"/>
          <w:trHeight w:val="70"/>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0F68A6" w:rsidRPr="00B61A08" w:rsidRDefault="000F68A6" w:rsidP="000F68A6">
            <w:pPr>
              <w:rPr>
                <w:bCs/>
                <w:sz w:val="20"/>
                <w:szCs w:val="20"/>
              </w:rPr>
            </w:pPr>
          </w:p>
        </w:tc>
        <w:tc>
          <w:tcPr>
            <w:tcW w:w="3490" w:type="dxa"/>
            <w:vMerge/>
            <w:tcBorders>
              <w:top w:val="single" w:sz="4" w:space="0" w:color="auto"/>
              <w:left w:val="single" w:sz="4" w:space="0" w:color="auto"/>
              <w:bottom w:val="single" w:sz="4" w:space="0" w:color="000000"/>
              <w:right w:val="single" w:sz="4" w:space="0" w:color="auto"/>
            </w:tcBorders>
            <w:vAlign w:val="center"/>
            <w:hideMark/>
          </w:tcPr>
          <w:p w:rsidR="000F68A6" w:rsidRPr="00B61A08" w:rsidRDefault="000F68A6" w:rsidP="000F68A6">
            <w:pPr>
              <w:rPr>
                <w:bCs/>
                <w:sz w:val="20"/>
                <w:szCs w:val="20"/>
              </w:rPr>
            </w:pPr>
          </w:p>
        </w:tc>
        <w:tc>
          <w:tcPr>
            <w:tcW w:w="766" w:type="dxa"/>
            <w:vMerge/>
            <w:tcBorders>
              <w:top w:val="single" w:sz="4" w:space="0" w:color="auto"/>
              <w:left w:val="single" w:sz="4" w:space="0" w:color="auto"/>
              <w:bottom w:val="single" w:sz="4" w:space="0" w:color="000000"/>
              <w:right w:val="single" w:sz="4" w:space="0" w:color="auto"/>
            </w:tcBorders>
            <w:vAlign w:val="center"/>
            <w:hideMark/>
          </w:tcPr>
          <w:p w:rsidR="000F68A6" w:rsidRPr="00B61A08" w:rsidRDefault="000F68A6" w:rsidP="000F68A6">
            <w:pPr>
              <w:rPr>
                <w:bCs/>
                <w:sz w:val="20"/>
                <w:szCs w:val="20"/>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0F68A6" w:rsidRPr="00B61A08" w:rsidRDefault="000F68A6" w:rsidP="000F68A6">
            <w:pPr>
              <w:rPr>
                <w:bCs/>
                <w:sz w:val="20"/>
                <w:szCs w:val="20"/>
              </w:rPr>
            </w:pPr>
          </w:p>
        </w:tc>
        <w:tc>
          <w:tcPr>
            <w:tcW w:w="1039" w:type="dxa"/>
            <w:vMerge/>
            <w:tcBorders>
              <w:top w:val="single" w:sz="4" w:space="0" w:color="auto"/>
              <w:left w:val="single" w:sz="4" w:space="0" w:color="auto"/>
              <w:bottom w:val="single" w:sz="4" w:space="0" w:color="000000"/>
              <w:right w:val="single" w:sz="4" w:space="0" w:color="auto"/>
            </w:tcBorders>
            <w:vAlign w:val="center"/>
            <w:hideMark/>
          </w:tcPr>
          <w:p w:rsidR="000F68A6" w:rsidRPr="00B61A08" w:rsidRDefault="000F68A6" w:rsidP="000F68A6">
            <w:pPr>
              <w:rPr>
                <w:bCs/>
                <w:sz w:val="20"/>
                <w:szCs w:val="20"/>
              </w:rPr>
            </w:pPr>
          </w:p>
        </w:tc>
        <w:tc>
          <w:tcPr>
            <w:tcW w:w="961" w:type="dxa"/>
            <w:vMerge/>
            <w:tcBorders>
              <w:top w:val="single" w:sz="4" w:space="0" w:color="auto"/>
              <w:left w:val="single" w:sz="4" w:space="0" w:color="auto"/>
              <w:bottom w:val="single" w:sz="4" w:space="0" w:color="000000"/>
              <w:right w:val="single" w:sz="4" w:space="0" w:color="auto"/>
            </w:tcBorders>
            <w:vAlign w:val="center"/>
            <w:hideMark/>
          </w:tcPr>
          <w:p w:rsidR="000F68A6" w:rsidRPr="00B61A08" w:rsidRDefault="000F68A6" w:rsidP="000F68A6">
            <w:pPr>
              <w:rPr>
                <w:bCs/>
                <w:sz w:val="20"/>
                <w:szCs w:val="20"/>
              </w:rPr>
            </w:pPr>
          </w:p>
        </w:tc>
        <w:tc>
          <w:tcPr>
            <w:tcW w:w="616" w:type="dxa"/>
            <w:tcBorders>
              <w:top w:val="nil"/>
              <w:left w:val="nil"/>
              <w:bottom w:val="single" w:sz="4" w:space="0" w:color="auto"/>
              <w:right w:val="single" w:sz="4" w:space="0" w:color="auto"/>
            </w:tcBorders>
            <w:shd w:val="clear" w:color="000000" w:fill="auto"/>
            <w:vAlign w:val="center"/>
            <w:hideMark/>
          </w:tcPr>
          <w:p w:rsidR="000F68A6" w:rsidRPr="00B61A08" w:rsidRDefault="000F68A6" w:rsidP="000F68A6">
            <w:pPr>
              <w:jc w:val="center"/>
              <w:rPr>
                <w:bCs/>
                <w:sz w:val="20"/>
                <w:szCs w:val="20"/>
              </w:rPr>
            </w:pPr>
            <w:r w:rsidRPr="00B61A08">
              <w:rPr>
                <w:bCs/>
                <w:sz w:val="20"/>
                <w:szCs w:val="20"/>
              </w:rPr>
              <w:t>2021</w:t>
            </w:r>
          </w:p>
        </w:tc>
        <w:tc>
          <w:tcPr>
            <w:tcW w:w="622" w:type="dxa"/>
            <w:tcBorders>
              <w:top w:val="nil"/>
              <w:left w:val="nil"/>
              <w:bottom w:val="single" w:sz="4" w:space="0" w:color="auto"/>
              <w:right w:val="single" w:sz="4" w:space="0" w:color="auto"/>
            </w:tcBorders>
            <w:shd w:val="clear" w:color="000000" w:fill="auto"/>
            <w:vAlign w:val="center"/>
            <w:hideMark/>
          </w:tcPr>
          <w:p w:rsidR="000F68A6" w:rsidRPr="00B61A08" w:rsidRDefault="000F68A6" w:rsidP="000F68A6">
            <w:pPr>
              <w:jc w:val="center"/>
              <w:rPr>
                <w:bCs/>
                <w:sz w:val="20"/>
                <w:szCs w:val="20"/>
              </w:rPr>
            </w:pPr>
            <w:r w:rsidRPr="00B61A08">
              <w:rPr>
                <w:bCs/>
                <w:sz w:val="20"/>
                <w:szCs w:val="20"/>
              </w:rPr>
              <w:t>2022</w:t>
            </w:r>
          </w:p>
        </w:tc>
        <w:tc>
          <w:tcPr>
            <w:tcW w:w="616" w:type="dxa"/>
            <w:tcBorders>
              <w:top w:val="nil"/>
              <w:left w:val="nil"/>
              <w:bottom w:val="single" w:sz="4" w:space="0" w:color="auto"/>
              <w:right w:val="single" w:sz="4" w:space="0" w:color="auto"/>
            </w:tcBorders>
            <w:shd w:val="clear" w:color="000000" w:fill="auto"/>
            <w:vAlign w:val="center"/>
            <w:hideMark/>
          </w:tcPr>
          <w:p w:rsidR="000F68A6" w:rsidRPr="00B61A08" w:rsidRDefault="000F68A6" w:rsidP="000F68A6">
            <w:pPr>
              <w:jc w:val="center"/>
              <w:rPr>
                <w:bCs/>
                <w:sz w:val="20"/>
                <w:szCs w:val="20"/>
              </w:rPr>
            </w:pPr>
            <w:r w:rsidRPr="00B61A08">
              <w:rPr>
                <w:bCs/>
                <w:sz w:val="20"/>
                <w:szCs w:val="20"/>
              </w:rPr>
              <w:t>2023</w:t>
            </w:r>
          </w:p>
        </w:tc>
      </w:tr>
      <w:tr w:rsidR="00FB3E69" w:rsidRPr="00FB3E69" w:rsidTr="0038318F">
        <w:trPr>
          <w:gridAfter w:val="1"/>
          <w:wAfter w:w="7" w:type="dxa"/>
          <w:trHeight w:val="70"/>
        </w:trPr>
        <w:tc>
          <w:tcPr>
            <w:tcW w:w="516" w:type="dxa"/>
            <w:tcBorders>
              <w:top w:val="nil"/>
              <w:left w:val="single" w:sz="4" w:space="0" w:color="auto"/>
              <w:bottom w:val="single" w:sz="4" w:space="0" w:color="auto"/>
              <w:right w:val="single" w:sz="4" w:space="0" w:color="auto"/>
            </w:tcBorders>
            <w:shd w:val="clear" w:color="000000" w:fill="auto"/>
            <w:vAlign w:val="center"/>
            <w:hideMark/>
          </w:tcPr>
          <w:p w:rsidR="000F68A6" w:rsidRPr="00B61A08" w:rsidRDefault="000F68A6" w:rsidP="000F68A6">
            <w:pPr>
              <w:jc w:val="center"/>
              <w:rPr>
                <w:sz w:val="20"/>
                <w:szCs w:val="20"/>
              </w:rPr>
            </w:pPr>
            <w:r w:rsidRPr="00B61A08">
              <w:rPr>
                <w:sz w:val="20"/>
                <w:szCs w:val="20"/>
              </w:rPr>
              <w:t>1</w:t>
            </w:r>
          </w:p>
        </w:tc>
        <w:tc>
          <w:tcPr>
            <w:tcW w:w="3490" w:type="dxa"/>
            <w:tcBorders>
              <w:top w:val="nil"/>
              <w:left w:val="nil"/>
              <w:bottom w:val="single" w:sz="4" w:space="0" w:color="auto"/>
              <w:right w:val="single" w:sz="4" w:space="0" w:color="auto"/>
            </w:tcBorders>
            <w:shd w:val="clear" w:color="000000" w:fill="auto"/>
            <w:vAlign w:val="center"/>
            <w:hideMark/>
          </w:tcPr>
          <w:p w:rsidR="000F68A6" w:rsidRPr="00B61A08" w:rsidRDefault="000F68A6" w:rsidP="000F68A6">
            <w:pPr>
              <w:jc w:val="center"/>
              <w:rPr>
                <w:sz w:val="20"/>
                <w:szCs w:val="20"/>
              </w:rPr>
            </w:pPr>
            <w:r w:rsidRPr="00B61A08">
              <w:rPr>
                <w:sz w:val="20"/>
                <w:szCs w:val="20"/>
              </w:rPr>
              <w:t>2</w:t>
            </w:r>
          </w:p>
        </w:tc>
        <w:tc>
          <w:tcPr>
            <w:tcW w:w="766" w:type="dxa"/>
            <w:tcBorders>
              <w:top w:val="nil"/>
              <w:left w:val="nil"/>
              <w:bottom w:val="single" w:sz="4" w:space="0" w:color="auto"/>
              <w:right w:val="single" w:sz="4" w:space="0" w:color="auto"/>
            </w:tcBorders>
            <w:shd w:val="clear" w:color="000000" w:fill="auto"/>
            <w:vAlign w:val="center"/>
            <w:hideMark/>
          </w:tcPr>
          <w:p w:rsidR="000F68A6" w:rsidRPr="00B61A08" w:rsidRDefault="000F68A6" w:rsidP="000F68A6">
            <w:pPr>
              <w:jc w:val="center"/>
              <w:rPr>
                <w:sz w:val="20"/>
                <w:szCs w:val="20"/>
              </w:rPr>
            </w:pPr>
            <w:r w:rsidRPr="00B61A08">
              <w:rPr>
                <w:sz w:val="20"/>
                <w:szCs w:val="20"/>
              </w:rPr>
              <w:t>3</w:t>
            </w:r>
          </w:p>
        </w:tc>
        <w:tc>
          <w:tcPr>
            <w:tcW w:w="1150" w:type="dxa"/>
            <w:tcBorders>
              <w:top w:val="nil"/>
              <w:left w:val="nil"/>
              <w:bottom w:val="single" w:sz="4" w:space="0" w:color="auto"/>
              <w:right w:val="single" w:sz="4" w:space="0" w:color="auto"/>
            </w:tcBorders>
            <w:shd w:val="clear" w:color="000000" w:fill="auto"/>
            <w:vAlign w:val="center"/>
            <w:hideMark/>
          </w:tcPr>
          <w:p w:rsidR="000F68A6" w:rsidRPr="00B61A08" w:rsidRDefault="000F68A6" w:rsidP="000F68A6">
            <w:pPr>
              <w:jc w:val="center"/>
              <w:rPr>
                <w:sz w:val="20"/>
                <w:szCs w:val="20"/>
              </w:rPr>
            </w:pPr>
            <w:r w:rsidRPr="00B61A08">
              <w:rPr>
                <w:sz w:val="20"/>
                <w:szCs w:val="20"/>
              </w:rPr>
              <w:t>4</w:t>
            </w:r>
          </w:p>
        </w:tc>
        <w:tc>
          <w:tcPr>
            <w:tcW w:w="1039" w:type="dxa"/>
            <w:tcBorders>
              <w:top w:val="nil"/>
              <w:left w:val="nil"/>
              <w:bottom w:val="single" w:sz="4" w:space="0" w:color="auto"/>
              <w:right w:val="single" w:sz="4" w:space="0" w:color="auto"/>
            </w:tcBorders>
            <w:shd w:val="clear" w:color="000000" w:fill="auto"/>
            <w:vAlign w:val="center"/>
            <w:hideMark/>
          </w:tcPr>
          <w:p w:rsidR="000F68A6" w:rsidRPr="00B61A08" w:rsidRDefault="000F68A6" w:rsidP="000F68A6">
            <w:pPr>
              <w:jc w:val="center"/>
              <w:rPr>
                <w:sz w:val="20"/>
                <w:szCs w:val="20"/>
              </w:rPr>
            </w:pPr>
            <w:r w:rsidRPr="00B61A08">
              <w:rPr>
                <w:sz w:val="20"/>
                <w:szCs w:val="20"/>
              </w:rPr>
              <w:t>5</w:t>
            </w:r>
          </w:p>
        </w:tc>
        <w:tc>
          <w:tcPr>
            <w:tcW w:w="961" w:type="dxa"/>
            <w:tcBorders>
              <w:top w:val="nil"/>
              <w:left w:val="nil"/>
              <w:bottom w:val="single" w:sz="4" w:space="0" w:color="auto"/>
              <w:right w:val="single" w:sz="4" w:space="0" w:color="auto"/>
            </w:tcBorders>
            <w:shd w:val="clear" w:color="000000" w:fill="auto"/>
            <w:vAlign w:val="center"/>
            <w:hideMark/>
          </w:tcPr>
          <w:p w:rsidR="000F68A6" w:rsidRPr="00B61A08" w:rsidRDefault="000F68A6" w:rsidP="000F68A6">
            <w:pPr>
              <w:jc w:val="center"/>
              <w:rPr>
                <w:sz w:val="20"/>
                <w:szCs w:val="20"/>
              </w:rPr>
            </w:pPr>
            <w:r w:rsidRPr="00B61A08">
              <w:rPr>
                <w:sz w:val="20"/>
                <w:szCs w:val="20"/>
              </w:rPr>
              <w:t>6</w:t>
            </w:r>
          </w:p>
        </w:tc>
        <w:tc>
          <w:tcPr>
            <w:tcW w:w="616" w:type="dxa"/>
            <w:tcBorders>
              <w:top w:val="nil"/>
              <w:left w:val="nil"/>
              <w:bottom w:val="single" w:sz="4" w:space="0" w:color="auto"/>
              <w:right w:val="single" w:sz="4" w:space="0" w:color="auto"/>
            </w:tcBorders>
            <w:shd w:val="clear" w:color="000000" w:fill="auto"/>
            <w:vAlign w:val="center"/>
            <w:hideMark/>
          </w:tcPr>
          <w:p w:rsidR="000F68A6" w:rsidRPr="00B61A08" w:rsidRDefault="000F68A6" w:rsidP="000F68A6">
            <w:pPr>
              <w:jc w:val="center"/>
              <w:rPr>
                <w:sz w:val="20"/>
                <w:szCs w:val="20"/>
              </w:rPr>
            </w:pPr>
            <w:r w:rsidRPr="00B61A08">
              <w:rPr>
                <w:sz w:val="20"/>
                <w:szCs w:val="20"/>
              </w:rPr>
              <w:t>7</w:t>
            </w:r>
          </w:p>
        </w:tc>
        <w:tc>
          <w:tcPr>
            <w:tcW w:w="622" w:type="dxa"/>
            <w:tcBorders>
              <w:top w:val="nil"/>
              <w:left w:val="nil"/>
              <w:bottom w:val="single" w:sz="4" w:space="0" w:color="auto"/>
              <w:right w:val="single" w:sz="4" w:space="0" w:color="auto"/>
            </w:tcBorders>
            <w:shd w:val="clear" w:color="000000" w:fill="auto"/>
            <w:vAlign w:val="center"/>
            <w:hideMark/>
          </w:tcPr>
          <w:p w:rsidR="000F68A6" w:rsidRPr="00B61A08" w:rsidRDefault="000F68A6" w:rsidP="000F68A6">
            <w:pPr>
              <w:jc w:val="center"/>
              <w:rPr>
                <w:sz w:val="20"/>
                <w:szCs w:val="20"/>
              </w:rPr>
            </w:pPr>
            <w:r w:rsidRPr="00B61A08">
              <w:rPr>
                <w:sz w:val="20"/>
                <w:szCs w:val="20"/>
              </w:rPr>
              <w:t>8</w:t>
            </w:r>
          </w:p>
        </w:tc>
        <w:tc>
          <w:tcPr>
            <w:tcW w:w="616" w:type="dxa"/>
            <w:tcBorders>
              <w:top w:val="nil"/>
              <w:left w:val="nil"/>
              <w:bottom w:val="single" w:sz="4" w:space="0" w:color="auto"/>
              <w:right w:val="single" w:sz="4" w:space="0" w:color="auto"/>
            </w:tcBorders>
            <w:shd w:val="clear" w:color="000000" w:fill="auto"/>
            <w:vAlign w:val="center"/>
            <w:hideMark/>
          </w:tcPr>
          <w:p w:rsidR="000F68A6" w:rsidRPr="00B61A08" w:rsidRDefault="000F68A6" w:rsidP="000F68A6">
            <w:pPr>
              <w:jc w:val="center"/>
              <w:rPr>
                <w:sz w:val="20"/>
                <w:szCs w:val="20"/>
              </w:rPr>
            </w:pPr>
            <w:r w:rsidRPr="00B61A08">
              <w:rPr>
                <w:sz w:val="20"/>
                <w:szCs w:val="20"/>
              </w:rPr>
              <w:t>9</w:t>
            </w:r>
          </w:p>
        </w:tc>
      </w:tr>
      <w:tr w:rsidR="00FB3E69" w:rsidRPr="00FB3E69" w:rsidTr="0038318F">
        <w:trPr>
          <w:trHeight w:val="70"/>
        </w:trPr>
        <w:tc>
          <w:tcPr>
            <w:tcW w:w="9783"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0F68A6" w:rsidRPr="006A7D9D" w:rsidRDefault="000F68A6" w:rsidP="007F352F">
            <w:pPr>
              <w:jc w:val="both"/>
              <w:rPr>
                <w:b/>
                <w:sz w:val="20"/>
                <w:szCs w:val="20"/>
              </w:rPr>
            </w:pPr>
            <w:r w:rsidRPr="006A7D9D">
              <w:rPr>
                <w:b/>
                <w:bCs/>
                <w:sz w:val="20"/>
                <w:szCs w:val="20"/>
              </w:rPr>
              <w:t>Цель:</w:t>
            </w:r>
            <w:r w:rsidRPr="006A7D9D">
              <w:rPr>
                <w:b/>
                <w:sz w:val="20"/>
                <w:szCs w:val="20"/>
              </w:rPr>
              <w:t xml:space="preserve"> </w:t>
            </w:r>
            <w:r w:rsidR="00B61A08" w:rsidRPr="006A7D9D">
              <w:rPr>
                <w:b/>
                <w:sz w:val="20"/>
                <w:szCs w:val="20"/>
              </w:rPr>
              <w:t>Улучшение жилищных условий молодых семей нуждающихся в улучшении жилищных условий, путем предоставления муниципальной и государственной поддержки в решении их жилищных проблем</w:t>
            </w:r>
          </w:p>
        </w:tc>
      </w:tr>
      <w:tr w:rsidR="00B61A08" w:rsidRPr="00FB3E69" w:rsidTr="0038318F">
        <w:trPr>
          <w:gridAfter w:val="1"/>
          <w:wAfter w:w="7" w:type="dxa"/>
          <w:trHeight w:val="364"/>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61A08" w:rsidRPr="00B61A08" w:rsidRDefault="00B61A08" w:rsidP="00B61A08">
            <w:pPr>
              <w:jc w:val="center"/>
              <w:rPr>
                <w:sz w:val="20"/>
                <w:szCs w:val="20"/>
              </w:rPr>
            </w:pPr>
            <w:r w:rsidRPr="00B61A08">
              <w:rPr>
                <w:sz w:val="20"/>
                <w:szCs w:val="20"/>
              </w:rPr>
              <w:t xml:space="preserve"> 1.1</w:t>
            </w:r>
          </w:p>
        </w:tc>
        <w:tc>
          <w:tcPr>
            <w:tcW w:w="3490" w:type="dxa"/>
            <w:tcBorders>
              <w:top w:val="nil"/>
              <w:left w:val="nil"/>
              <w:bottom w:val="single" w:sz="4" w:space="0" w:color="auto"/>
              <w:right w:val="single" w:sz="4" w:space="0" w:color="auto"/>
            </w:tcBorders>
            <w:shd w:val="clear" w:color="auto" w:fill="auto"/>
            <w:vAlign w:val="center"/>
            <w:hideMark/>
          </w:tcPr>
          <w:p w:rsidR="00B61A08" w:rsidRPr="00B61A08" w:rsidRDefault="00B61A08" w:rsidP="007F352F">
            <w:pPr>
              <w:rPr>
                <w:sz w:val="20"/>
                <w:szCs w:val="20"/>
              </w:rPr>
            </w:pPr>
            <w:r w:rsidRPr="00B61A08">
              <w:rPr>
                <w:sz w:val="20"/>
                <w:szCs w:val="20"/>
              </w:rPr>
              <w:t xml:space="preserve">Доля молодых семей, получивших свидетельство о праве на получение соц. выплаты на приобретение (строительство) жилья в общем количестве молодых семей, состоящих в очереди нуждающихся в улучшении жилищных условий по состоянию на 1 января отчетного года   </w:t>
            </w:r>
          </w:p>
        </w:tc>
        <w:tc>
          <w:tcPr>
            <w:tcW w:w="766" w:type="dxa"/>
            <w:tcBorders>
              <w:top w:val="single" w:sz="4" w:space="0" w:color="auto"/>
              <w:left w:val="single" w:sz="4" w:space="0" w:color="auto"/>
              <w:bottom w:val="single" w:sz="4" w:space="0" w:color="auto"/>
            </w:tcBorders>
            <w:shd w:val="clear" w:color="auto" w:fill="FFFFFF"/>
            <w:vAlign w:val="center"/>
            <w:hideMark/>
          </w:tcPr>
          <w:p w:rsidR="00B61A08" w:rsidRPr="00C3046C" w:rsidRDefault="00B61A08" w:rsidP="00B61A08">
            <w:pPr>
              <w:jc w:val="center"/>
              <w:rPr>
                <w:sz w:val="22"/>
                <w:szCs w:val="22"/>
              </w:rPr>
            </w:pPr>
            <w:r>
              <w:rPr>
                <w:sz w:val="22"/>
                <w:szCs w:val="22"/>
              </w:rPr>
              <w:t>%</w:t>
            </w:r>
          </w:p>
        </w:tc>
        <w:tc>
          <w:tcPr>
            <w:tcW w:w="1150" w:type="dxa"/>
            <w:tcBorders>
              <w:top w:val="single" w:sz="4" w:space="0" w:color="auto"/>
              <w:left w:val="single" w:sz="4" w:space="0" w:color="auto"/>
              <w:bottom w:val="single" w:sz="4" w:space="0" w:color="auto"/>
            </w:tcBorders>
            <w:shd w:val="clear" w:color="auto" w:fill="FFFFFF"/>
            <w:vAlign w:val="center"/>
            <w:hideMark/>
          </w:tcPr>
          <w:p w:rsidR="00B61A08" w:rsidRPr="00C3046C" w:rsidRDefault="00B61A08" w:rsidP="00B61A08">
            <w:pPr>
              <w:jc w:val="center"/>
              <w:rPr>
                <w:sz w:val="22"/>
                <w:szCs w:val="22"/>
              </w:rPr>
            </w:pPr>
            <w:r>
              <w:rPr>
                <w:sz w:val="22"/>
                <w:szCs w:val="22"/>
              </w:rPr>
              <w:t>27,2</w:t>
            </w:r>
          </w:p>
        </w:tc>
        <w:tc>
          <w:tcPr>
            <w:tcW w:w="1039" w:type="dxa"/>
            <w:tcBorders>
              <w:top w:val="single" w:sz="4" w:space="0" w:color="auto"/>
              <w:left w:val="single" w:sz="4" w:space="0" w:color="auto"/>
              <w:bottom w:val="single" w:sz="4" w:space="0" w:color="auto"/>
            </w:tcBorders>
            <w:shd w:val="clear" w:color="auto" w:fill="FFFFFF"/>
            <w:vAlign w:val="center"/>
            <w:hideMark/>
          </w:tcPr>
          <w:p w:rsidR="00B61A08" w:rsidRPr="00C3046C" w:rsidRDefault="00B61A08" w:rsidP="00B61A08">
            <w:pPr>
              <w:jc w:val="center"/>
              <w:rPr>
                <w:sz w:val="22"/>
                <w:szCs w:val="22"/>
              </w:rPr>
            </w:pPr>
            <w:r>
              <w:rPr>
                <w:sz w:val="22"/>
                <w:szCs w:val="22"/>
              </w:rPr>
              <w:t>11,9</w:t>
            </w:r>
          </w:p>
        </w:tc>
        <w:tc>
          <w:tcPr>
            <w:tcW w:w="961" w:type="dxa"/>
            <w:tcBorders>
              <w:top w:val="single" w:sz="4" w:space="0" w:color="auto"/>
              <w:left w:val="single" w:sz="4" w:space="0" w:color="auto"/>
              <w:bottom w:val="single" w:sz="4" w:space="0" w:color="auto"/>
            </w:tcBorders>
            <w:shd w:val="clear" w:color="auto" w:fill="FFFFFF"/>
            <w:vAlign w:val="center"/>
            <w:hideMark/>
          </w:tcPr>
          <w:p w:rsidR="00B61A08" w:rsidRPr="00C3046C" w:rsidRDefault="00B61A08" w:rsidP="00B61A08">
            <w:pPr>
              <w:jc w:val="center"/>
              <w:rPr>
                <w:sz w:val="22"/>
                <w:szCs w:val="22"/>
              </w:rPr>
            </w:pPr>
            <w:r>
              <w:rPr>
                <w:sz w:val="22"/>
                <w:szCs w:val="22"/>
              </w:rPr>
              <w:t>24,1</w:t>
            </w:r>
          </w:p>
        </w:tc>
        <w:tc>
          <w:tcPr>
            <w:tcW w:w="616" w:type="dxa"/>
            <w:tcBorders>
              <w:top w:val="single" w:sz="4" w:space="0" w:color="auto"/>
              <w:left w:val="single" w:sz="4" w:space="0" w:color="auto"/>
              <w:bottom w:val="single" w:sz="4" w:space="0" w:color="auto"/>
            </w:tcBorders>
            <w:shd w:val="clear" w:color="auto" w:fill="FFFFFF"/>
            <w:vAlign w:val="center"/>
            <w:hideMark/>
          </w:tcPr>
          <w:p w:rsidR="00B61A08" w:rsidRPr="00C3046C" w:rsidRDefault="00B61A08" w:rsidP="00B61A08">
            <w:pPr>
              <w:jc w:val="center"/>
              <w:rPr>
                <w:sz w:val="22"/>
                <w:szCs w:val="22"/>
              </w:rPr>
            </w:pPr>
            <w:r>
              <w:rPr>
                <w:sz w:val="22"/>
                <w:szCs w:val="22"/>
              </w:rPr>
              <w:t>20,0</w:t>
            </w:r>
          </w:p>
        </w:tc>
        <w:tc>
          <w:tcPr>
            <w:tcW w:w="6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A08" w:rsidRPr="00C3046C" w:rsidRDefault="00B61A08" w:rsidP="00B61A08">
            <w:pPr>
              <w:jc w:val="center"/>
              <w:rPr>
                <w:sz w:val="22"/>
                <w:szCs w:val="22"/>
              </w:rPr>
            </w:pPr>
            <w:r>
              <w:rPr>
                <w:sz w:val="22"/>
                <w:szCs w:val="22"/>
              </w:rPr>
              <w:t>20,0</w:t>
            </w: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A08" w:rsidRDefault="00B61A08" w:rsidP="00B61A08">
            <w:pPr>
              <w:jc w:val="center"/>
              <w:rPr>
                <w:sz w:val="22"/>
                <w:szCs w:val="22"/>
              </w:rPr>
            </w:pPr>
            <w:r>
              <w:rPr>
                <w:sz w:val="22"/>
                <w:szCs w:val="22"/>
              </w:rPr>
              <w:t>20,0</w:t>
            </w:r>
          </w:p>
        </w:tc>
      </w:tr>
      <w:tr w:rsidR="00B61A08" w:rsidRPr="00FB3E69" w:rsidTr="0038318F">
        <w:trPr>
          <w:gridAfter w:val="1"/>
          <w:wAfter w:w="7" w:type="dxa"/>
          <w:trHeight w:val="7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08" w:rsidRPr="00B61A08" w:rsidRDefault="00B61A08" w:rsidP="00B61A08">
            <w:pPr>
              <w:jc w:val="center"/>
              <w:rPr>
                <w:sz w:val="20"/>
                <w:szCs w:val="20"/>
              </w:rPr>
            </w:pPr>
            <w:r w:rsidRPr="00B61A08">
              <w:rPr>
                <w:sz w:val="20"/>
                <w:szCs w:val="20"/>
              </w:rPr>
              <w:t xml:space="preserve"> </w:t>
            </w:r>
            <w:r>
              <w:rPr>
                <w:sz w:val="20"/>
                <w:szCs w:val="20"/>
              </w:rPr>
              <w:t>1</w:t>
            </w:r>
          </w:p>
        </w:tc>
        <w:tc>
          <w:tcPr>
            <w:tcW w:w="92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61A08" w:rsidRPr="00B61A08" w:rsidRDefault="00B61A08" w:rsidP="00B61A08">
            <w:pPr>
              <w:rPr>
                <w:sz w:val="20"/>
                <w:szCs w:val="20"/>
              </w:rPr>
            </w:pPr>
            <w:r w:rsidRPr="00B61A08">
              <w:rPr>
                <w:sz w:val="20"/>
                <w:szCs w:val="20"/>
              </w:rPr>
              <w:t>Задача 1: обеспечение предоставления молодым семьям - участникам подпрограммы государственной поддержки в виде социальных выплат на приобретение (строительство) жилья</w:t>
            </w:r>
          </w:p>
        </w:tc>
      </w:tr>
      <w:tr w:rsidR="00B61A08" w:rsidRPr="00FB3E69" w:rsidTr="0038318F">
        <w:trPr>
          <w:gridAfter w:val="1"/>
          <w:wAfter w:w="7" w:type="dxa"/>
          <w:trHeight w:val="7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08" w:rsidRPr="00B61A08" w:rsidRDefault="00B61A08" w:rsidP="00B61A08">
            <w:pPr>
              <w:jc w:val="center"/>
              <w:rPr>
                <w:sz w:val="20"/>
                <w:szCs w:val="20"/>
              </w:rPr>
            </w:pPr>
            <w:r w:rsidRPr="00B61A08">
              <w:rPr>
                <w:sz w:val="20"/>
                <w:szCs w:val="20"/>
              </w:rPr>
              <w:lastRenderedPageBreak/>
              <w:t xml:space="preserve"> </w:t>
            </w:r>
            <w:r>
              <w:rPr>
                <w:sz w:val="20"/>
                <w:szCs w:val="20"/>
              </w:rPr>
              <w:t>1.1</w:t>
            </w:r>
          </w:p>
        </w:tc>
        <w:tc>
          <w:tcPr>
            <w:tcW w:w="3490" w:type="dxa"/>
            <w:tcBorders>
              <w:top w:val="single" w:sz="4" w:space="0" w:color="auto"/>
              <w:left w:val="nil"/>
              <w:bottom w:val="single" w:sz="4" w:space="0" w:color="auto"/>
              <w:right w:val="single" w:sz="4" w:space="0" w:color="auto"/>
            </w:tcBorders>
            <w:shd w:val="clear" w:color="auto" w:fill="auto"/>
            <w:vAlign w:val="center"/>
            <w:hideMark/>
          </w:tcPr>
          <w:p w:rsidR="00B61A08" w:rsidRPr="00B61A08" w:rsidRDefault="00B61A08" w:rsidP="007F352F">
            <w:pPr>
              <w:rPr>
                <w:sz w:val="20"/>
                <w:szCs w:val="20"/>
              </w:rPr>
            </w:pPr>
            <w:r w:rsidRPr="00B61A08">
              <w:rPr>
                <w:sz w:val="20"/>
                <w:szCs w:val="20"/>
              </w:rPr>
              <w:t>Количество молодых семей Кандалакшского района, получивших социальную выплату</w:t>
            </w:r>
          </w:p>
        </w:tc>
        <w:tc>
          <w:tcPr>
            <w:tcW w:w="766" w:type="dxa"/>
            <w:tcBorders>
              <w:top w:val="single" w:sz="4" w:space="0" w:color="auto"/>
              <w:left w:val="single" w:sz="4" w:space="0" w:color="auto"/>
              <w:bottom w:val="single" w:sz="4" w:space="0" w:color="auto"/>
            </w:tcBorders>
            <w:shd w:val="clear" w:color="auto" w:fill="FFFFFF"/>
            <w:vAlign w:val="center"/>
            <w:hideMark/>
          </w:tcPr>
          <w:p w:rsidR="00B61A08" w:rsidRPr="00C3046C" w:rsidRDefault="00B61A08" w:rsidP="00B61A08">
            <w:pPr>
              <w:jc w:val="center"/>
              <w:rPr>
                <w:sz w:val="22"/>
                <w:szCs w:val="22"/>
              </w:rPr>
            </w:pPr>
            <w:r w:rsidRPr="00C3046C">
              <w:rPr>
                <w:sz w:val="22"/>
                <w:szCs w:val="22"/>
              </w:rPr>
              <w:t>семей в год</w:t>
            </w:r>
          </w:p>
        </w:tc>
        <w:tc>
          <w:tcPr>
            <w:tcW w:w="1150" w:type="dxa"/>
            <w:tcBorders>
              <w:top w:val="single" w:sz="4" w:space="0" w:color="auto"/>
              <w:left w:val="single" w:sz="4" w:space="0" w:color="auto"/>
              <w:bottom w:val="single" w:sz="4" w:space="0" w:color="auto"/>
            </w:tcBorders>
            <w:shd w:val="clear" w:color="auto" w:fill="FFFFFF"/>
            <w:vAlign w:val="center"/>
            <w:hideMark/>
          </w:tcPr>
          <w:p w:rsidR="00B61A08" w:rsidRPr="00C3046C" w:rsidRDefault="00B61A08" w:rsidP="00B61A08">
            <w:pPr>
              <w:jc w:val="center"/>
              <w:rPr>
                <w:sz w:val="22"/>
                <w:szCs w:val="22"/>
              </w:rPr>
            </w:pPr>
            <w:r>
              <w:rPr>
                <w:sz w:val="22"/>
                <w:szCs w:val="22"/>
              </w:rPr>
              <w:t>40</w:t>
            </w:r>
          </w:p>
        </w:tc>
        <w:tc>
          <w:tcPr>
            <w:tcW w:w="1039" w:type="dxa"/>
            <w:tcBorders>
              <w:top w:val="single" w:sz="4" w:space="0" w:color="auto"/>
              <w:left w:val="single" w:sz="4" w:space="0" w:color="auto"/>
              <w:bottom w:val="single" w:sz="4" w:space="0" w:color="auto"/>
            </w:tcBorders>
            <w:shd w:val="clear" w:color="auto" w:fill="FFFFFF"/>
            <w:vAlign w:val="center"/>
            <w:hideMark/>
          </w:tcPr>
          <w:p w:rsidR="00B61A08" w:rsidRPr="00C3046C" w:rsidRDefault="00B61A08" w:rsidP="00B61A08">
            <w:pPr>
              <w:jc w:val="center"/>
              <w:rPr>
                <w:sz w:val="22"/>
                <w:szCs w:val="22"/>
              </w:rPr>
            </w:pPr>
            <w:r>
              <w:rPr>
                <w:sz w:val="22"/>
                <w:szCs w:val="22"/>
              </w:rPr>
              <w:t>14</w:t>
            </w:r>
          </w:p>
        </w:tc>
        <w:tc>
          <w:tcPr>
            <w:tcW w:w="961" w:type="dxa"/>
            <w:tcBorders>
              <w:top w:val="single" w:sz="4" w:space="0" w:color="auto"/>
              <w:left w:val="single" w:sz="4" w:space="0" w:color="auto"/>
              <w:bottom w:val="single" w:sz="4" w:space="0" w:color="auto"/>
            </w:tcBorders>
            <w:shd w:val="clear" w:color="auto" w:fill="FFFFFF"/>
            <w:vAlign w:val="center"/>
            <w:hideMark/>
          </w:tcPr>
          <w:p w:rsidR="00B61A08" w:rsidRPr="00C3046C" w:rsidRDefault="00B61A08" w:rsidP="00B61A08">
            <w:pPr>
              <w:jc w:val="center"/>
              <w:rPr>
                <w:sz w:val="22"/>
                <w:szCs w:val="22"/>
              </w:rPr>
            </w:pPr>
            <w:r>
              <w:rPr>
                <w:sz w:val="22"/>
                <w:szCs w:val="22"/>
              </w:rPr>
              <w:t>21</w:t>
            </w:r>
          </w:p>
        </w:tc>
        <w:tc>
          <w:tcPr>
            <w:tcW w:w="616" w:type="dxa"/>
            <w:tcBorders>
              <w:top w:val="single" w:sz="4" w:space="0" w:color="auto"/>
              <w:left w:val="single" w:sz="4" w:space="0" w:color="auto"/>
              <w:bottom w:val="single" w:sz="4" w:space="0" w:color="auto"/>
            </w:tcBorders>
            <w:shd w:val="clear" w:color="auto" w:fill="FFFFFF"/>
            <w:vAlign w:val="center"/>
            <w:hideMark/>
          </w:tcPr>
          <w:p w:rsidR="00B61A08" w:rsidRPr="00C3046C" w:rsidRDefault="00B61A08" w:rsidP="00B61A08">
            <w:pPr>
              <w:jc w:val="center"/>
              <w:rPr>
                <w:sz w:val="22"/>
                <w:szCs w:val="22"/>
              </w:rPr>
            </w:pPr>
            <w:r>
              <w:rPr>
                <w:sz w:val="22"/>
                <w:szCs w:val="22"/>
              </w:rPr>
              <w:t>20</w:t>
            </w:r>
          </w:p>
        </w:tc>
        <w:tc>
          <w:tcPr>
            <w:tcW w:w="6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A08" w:rsidRPr="00C3046C" w:rsidRDefault="00B61A08" w:rsidP="00B61A08">
            <w:pPr>
              <w:jc w:val="center"/>
              <w:rPr>
                <w:sz w:val="22"/>
                <w:szCs w:val="22"/>
              </w:rPr>
            </w:pPr>
            <w:r>
              <w:rPr>
                <w:sz w:val="22"/>
                <w:szCs w:val="22"/>
              </w:rPr>
              <w:t>20</w:t>
            </w: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A08" w:rsidRPr="00C3046C" w:rsidRDefault="00B61A08" w:rsidP="00B61A08">
            <w:pPr>
              <w:jc w:val="center"/>
              <w:rPr>
                <w:sz w:val="22"/>
                <w:szCs w:val="22"/>
              </w:rPr>
            </w:pPr>
            <w:r>
              <w:rPr>
                <w:sz w:val="22"/>
                <w:szCs w:val="22"/>
              </w:rPr>
              <w:t>20</w:t>
            </w:r>
          </w:p>
        </w:tc>
      </w:tr>
      <w:tr w:rsidR="00B61A08" w:rsidRPr="00FB3E69" w:rsidTr="0038318F">
        <w:trPr>
          <w:gridAfter w:val="1"/>
          <w:wAfter w:w="7" w:type="dxa"/>
          <w:trHeight w:val="7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B61A08" w:rsidRPr="00B61A08" w:rsidRDefault="00B61A08" w:rsidP="00B61A08">
            <w:pPr>
              <w:jc w:val="center"/>
              <w:rPr>
                <w:sz w:val="20"/>
                <w:szCs w:val="20"/>
              </w:rPr>
            </w:pPr>
            <w:r>
              <w:rPr>
                <w:sz w:val="20"/>
                <w:szCs w:val="20"/>
              </w:rPr>
              <w:t>2.</w:t>
            </w:r>
          </w:p>
        </w:tc>
        <w:tc>
          <w:tcPr>
            <w:tcW w:w="9260" w:type="dxa"/>
            <w:gridSpan w:val="8"/>
            <w:tcBorders>
              <w:top w:val="single" w:sz="4" w:space="0" w:color="auto"/>
              <w:left w:val="nil"/>
              <w:bottom w:val="single" w:sz="4" w:space="0" w:color="auto"/>
              <w:right w:val="single" w:sz="4" w:space="0" w:color="auto"/>
            </w:tcBorders>
            <w:shd w:val="clear" w:color="auto" w:fill="auto"/>
            <w:vAlign w:val="center"/>
          </w:tcPr>
          <w:p w:rsidR="00B61A08" w:rsidRPr="00C1677C" w:rsidRDefault="00B61A08" w:rsidP="007F352F">
            <w:pPr>
              <w:rPr>
                <w:sz w:val="20"/>
                <w:szCs w:val="20"/>
              </w:rPr>
            </w:pPr>
            <w:r w:rsidRPr="00C1677C">
              <w:rPr>
                <w:sz w:val="20"/>
                <w:szCs w:val="20"/>
              </w:rPr>
              <w:t>Задача 2: стимулирование роста уровня рождаемости путем предоставления   молодым   семьям - участникам Программы дополнительных социальных выплат в связи с рождением ребенка</w:t>
            </w:r>
          </w:p>
        </w:tc>
      </w:tr>
      <w:tr w:rsidR="00C1677C" w:rsidRPr="00FB3E69" w:rsidTr="0038318F">
        <w:trPr>
          <w:gridAfter w:val="1"/>
          <w:wAfter w:w="7" w:type="dxa"/>
          <w:trHeight w:val="348"/>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C1677C" w:rsidRPr="00B61A08" w:rsidRDefault="00C1677C" w:rsidP="00C1677C">
            <w:pPr>
              <w:jc w:val="center"/>
              <w:rPr>
                <w:sz w:val="20"/>
                <w:szCs w:val="20"/>
              </w:rPr>
            </w:pPr>
            <w:r>
              <w:rPr>
                <w:sz w:val="20"/>
                <w:szCs w:val="20"/>
              </w:rPr>
              <w:t xml:space="preserve"> 2.1</w:t>
            </w:r>
          </w:p>
        </w:tc>
        <w:tc>
          <w:tcPr>
            <w:tcW w:w="3490" w:type="dxa"/>
            <w:tcBorders>
              <w:top w:val="nil"/>
              <w:left w:val="nil"/>
              <w:bottom w:val="single" w:sz="4" w:space="0" w:color="auto"/>
              <w:right w:val="single" w:sz="4" w:space="0" w:color="auto"/>
            </w:tcBorders>
            <w:shd w:val="clear" w:color="auto" w:fill="auto"/>
            <w:vAlign w:val="center"/>
            <w:hideMark/>
          </w:tcPr>
          <w:p w:rsidR="00C1677C" w:rsidRPr="00C1677C" w:rsidRDefault="00C1677C" w:rsidP="00C1677C">
            <w:pPr>
              <w:rPr>
                <w:sz w:val="20"/>
                <w:szCs w:val="20"/>
              </w:rPr>
            </w:pPr>
            <w:r w:rsidRPr="00C1677C">
              <w:rPr>
                <w:sz w:val="20"/>
                <w:szCs w:val="20"/>
              </w:rPr>
              <w:t>Количество дополнительных социальных выплат при рождении ребенка</w:t>
            </w:r>
          </w:p>
        </w:tc>
        <w:tc>
          <w:tcPr>
            <w:tcW w:w="766" w:type="dxa"/>
            <w:tcBorders>
              <w:top w:val="single" w:sz="4" w:space="0" w:color="auto"/>
              <w:left w:val="single" w:sz="4" w:space="0" w:color="auto"/>
              <w:bottom w:val="single" w:sz="4" w:space="0" w:color="auto"/>
            </w:tcBorders>
            <w:shd w:val="clear" w:color="auto" w:fill="FFFFFF"/>
            <w:vAlign w:val="center"/>
            <w:hideMark/>
          </w:tcPr>
          <w:p w:rsidR="00C1677C" w:rsidRPr="00C3046C" w:rsidRDefault="00C1677C" w:rsidP="00C1677C">
            <w:pPr>
              <w:jc w:val="center"/>
              <w:rPr>
                <w:sz w:val="22"/>
                <w:szCs w:val="22"/>
              </w:rPr>
            </w:pPr>
            <w:r w:rsidRPr="00C3046C">
              <w:rPr>
                <w:sz w:val="22"/>
                <w:szCs w:val="22"/>
              </w:rPr>
              <w:t>ед.</w:t>
            </w:r>
          </w:p>
        </w:tc>
        <w:tc>
          <w:tcPr>
            <w:tcW w:w="1150" w:type="dxa"/>
            <w:tcBorders>
              <w:top w:val="single" w:sz="4" w:space="0" w:color="auto"/>
              <w:left w:val="single" w:sz="4" w:space="0" w:color="auto"/>
              <w:bottom w:val="single" w:sz="4" w:space="0" w:color="auto"/>
            </w:tcBorders>
            <w:shd w:val="clear" w:color="auto" w:fill="FFFFFF"/>
            <w:vAlign w:val="center"/>
            <w:hideMark/>
          </w:tcPr>
          <w:p w:rsidR="00C1677C" w:rsidRPr="00C3046C" w:rsidRDefault="00C1677C" w:rsidP="00C1677C">
            <w:pPr>
              <w:jc w:val="center"/>
              <w:rPr>
                <w:sz w:val="22"/>
                <w:szCs w:val="22"/>
              </w:rPr>
            </w:pPr>
            <w:r>
              <w:rPr>
                <w:sz w:val="22"/>
                <w:szCs w:val="22"/>
              </w:rPr>
              <w:t>4</w:t>
            </w:r>
          </w:p>
        </w:tc>
        <w:tc>
          <w:tcPr>
            <w:tcW w:w="1039" w:type="dxa"/>
            <w:tcBorders>
              <w:top w:val="single" w:sz="4" w:space="0" w:color="auto"/>
              <w:left w:val="single" w:sz="4" w:space="0" w:color="auto"/>
              <w:bottom w:val="single" w:sz="4" w:space="0" w:color="auto"/>
            </w:tcBorders>
            <w:shd w:val="clear" w:color="auto" w:fill="FFFFFF"/>
            <w:vAlign w:val="center"/>
            <w:hideMark/>
          </w:tcPr>
          <w:p w:rsidR="00C1677C" w:rsidRPr="00C3046C" w:rsidRDefault="00C1677C" w:rsidP="00C1677C">
            <w:pPr>
              <w:jc w:val="center"/>
              <w:rPr>
                <w:sz w:val="22"/>
                <w:szCs w:val="22"/>
              </w:rPr>
            </w:pPr>
            <w:r>
              <w:rPr>
                <w:sz w:val="22"/>
                <w:szCs w:val="22"/>
              </w:rPr>
              <w:t>2</w:t>
            </w:r>
          </w:p>
        </w:tc>
        <w:tc>
          <w:tcPr>
            <w:tcW w:w="961" w:type="dxa"/>
            <w:tcBorders>
              <w:top w:val="single" w:sz="4" w:space="0" w:color="auto"/>
              <w:left w:val="single" w:sz="4" w:space="0" w:color="auto"/>
              <w:bottom w:val="single" w:sz="4" w:space="0" w:color="auto"/>
            </w:tcBorders>
            <w:shd w:val="clear" w:color="auto" w:fill="FFFFFF"/>
            <w:vAlign w:val="center"/>
            <w:hideMark/>
          </w:tcPr>
          <w:p w:rsidR="00C1677C" w:rsidRPr="00C3046C" w:rsidRDefault="00C1677C" w:rsidP="00C1677C">
            <w:pPr>
              <w:jc w:val="center"/>
              <w:rPr>
                <w:sz w:val="22"/>
                <w:szCs w:val="22"/>
              </w:rPr>
            </w:pPr>
            <w:r>
              <w:rPr>
                <w:sz w:val="22"/>
                <w:szCs w:val="22"/>
              </w:rPr>
              <w:t>0</w:t>
            </w:r>
          </w:p>
        </w:tc>
        <w:tc>
          <w:tcPr>
            <w:tcW w:w="616" w:type="dxa"/>
            <w:tcBorders>
              <w:top w:val="single" w:sz="4" w:space="0" w:color="auto"/>
              <w:left w:val="single" w:sz="4" w:space="0" w:color="auto"/>
              <w:bottom w:val="single" w:sz="4" w:space="0" w:color="auto"/>
            </w:tcBorders>
            <w:shd w:val="clear" w:color="auto" w:fill="FFFFFF"/>
            <w:vAlign w:val="center"/>
            <w:hideMark/>
          </w:tcPr>
          <w:p w:rsidR="00C1677C" w:rsidRPr="00C3046C" w:rsidRDefault="00C1677C" w:rsidP="00C1677C">
            <w:pPr>
              <w:jc w:val="center"/>
              <w:rPr>
                <w:sz w:val="22"/>
                <w:szCs w:val="22"/>
              </w:rPr>
            </w:pPr>
            <w:r>
              <w:rPr>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677C" w:rsidRPr="00C3046C" w:rsidRDefault="00C1677C" w:rsidP="00C1677C">
            <w:pPr>
              <w:jc w:val="center"/>
              <w:rPr>
                <w:sz w:val="22"/>
                <w:szCs w:val="22"/>
              </w:rPr>
            </w:pPr>
            <w:r>
              <w:rPr>
                <w:sz w:val="22"/>
                <w:szCs w:val="22"/>
              </w:rPr>
              <w:t>1</w:t>
            </w: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677C" w:rsidRPr="00C3046C" w:rsidRDefault="00C1677C" w:rsidP="00C1677C">
            <w:pPr>
              <w:jc w:val="center"/>
              <w:rPr>
                <w:sz w:val="22"/>
                <w:szCs w:val="22"/>
              </w:rPr>
            </w:pPr>
            <w:r>
              <w:rPr>
                <w:sz w:val="22"/>
                <w:szCs w:val="22"/>
              </w:rPr>
              <w:t>1</w:t>
            </w:r>
          </w:p>
        </w:tc>
      </w:tr>
    </w:tbl>
    <w:p w:rsidR="00504F2F" w:rsidRPr="00CB736A" w:rsidRDefault="00504F2F" w:rsidP="000F68A6">
      <w:pPr>
        <w:autoSpaceDE w:val="0"/>
        <w:autoSpaceDN w:val="0"/>
        <w:adjustRightInd w:val="0"/>
        <w:jc w:val="both"/>
        <w:rPr>
          <w:rFonts w:eastAsia="Calibri"/>
          <w:lang w:eastAsia="en-US"/>
        </w:rPr>
      </w:pPr>
    </w:p>
    <w:p w:rsidR="00CB736A" w:rsidRPr="00CB736A" w:rsidRDefault="00CB736A" w:rsidP="000F68A6">
      <w:pPr>
        <w:autoSpaceDE w:val="0"/>
        <w:autoSpaceDN w:val="0"/>
        <w:adjustRightInd w:val="0"/>
        <w:ind w:firstLine="709"/>
        <w:jc w:val="both"/>
      </w:pPr>
      <w:r w:rsidRPr="00CB736A">
        <w:t xml:space="preserve">По результатам проведенного анализа </w:t>
      </w:r>
      <w:r w:rsidR="00CD311E" w:rsidRPr="00CB736A">
        <w:t xml:space="preserve">КСО предлагает </w:t>
      </w:r>
      <w:r w:rsidRPr="00CB736A">
        <w:t>следующее:</w:t>
      </w:r>
    </w:p>
    <w:p w:rsidR="00DB6A86" w:rsidRPr="00352CFD" w:rsidRDefault="006B0620" w:rsidP="00463F4C">
      <w:pPr>
        <w:pStyle w:val="a3"/>
        <w:numPr>
          <w:ilvl w:val="0"/>
          <w:numId w:val="16"/>
        </w:numPr>
        <w:autoSpaceDE w:val="0"/>
        <w:autoSpaceDN w:val="0"/>
        <w:adjustRightInd w:val="0"/>
        <w:ind w:left="0" w:firstLine="426"/>
        <w:jc w:val="both"/>
      </w:pPr>
      <w:r w:rsidRPr="00721524">
        <w:t>д</w:t>
      </w:r>
      <w:r w:rsidR="00CB736A" w:rsidRPr="00721524">
        <w:t xml:space="preserve">ля выполнения Задачи 1 </w:t>
      </w:r>
      <w:r w:rsidR="00A843C4">
        <w:t xml:space="preserve">Подпрограммы 1 </w:t>
      </w:r>
      <w:r w:rsidR="00CB736A" w:rsidRPr="00721524">
        <w:t xml:space="preserve">добавить следующий показатель: </w:t>
      </w:r>
      <w:r w:rsidR="00BE5937">
        <w:t>«</w:t>
      </w:r>
      <w:r w:rsidR="00463F4C">
        <w:t>о</w:t>
      </w:r>
      <w:r w:rsidR="00463F4C" w:rsidRPr="00463F4C">
        <w:t>бщая площадь жилых помещений, приобретенных (построенных) с использованием средств социальной выплаты</w:t>
      </w:r>
      <w:r w:rsidR="00BE5937">
        <w:t>»</w:t>
      </w:r>
      <w:r w:rsidR="00A817F4" w:rsidRPr="00721524">
        <w:t xml:space="preserve">, </w:t>
      </w:r>
      <w:r w:rsidRPr="00721524">
        <w:t>учитывая</w:t>
      </w:r>
      <w:r w:rsidR="00A817F4" w:rsidRPr="00721524">
        <w:t xml:space="preserve"> при этом</w:t>
      </w:r>
      <w:r w:rsidRPr="00721524">
        <w:t>, что общая площадь приобретаемого жилого помещения в расчете на каждого члена молодой семьи, учтенного при расчете размера социальных выплат, не может быть меньше учетной нормы общей площади жилого помещения</w:t>
      </w:r>
      <w:r w:rsidR="00C74FE8" w:rsidRPr="00721524">
        <w:t xml:space="preserve">, установленной </w:t>
      </w:r>
      <w:r w:rsidR="00DB6A86" w:rsidRPr="00DB6A86">
        <w:t>органами местного самоуправления в целях принятия граждан на учет в качестве</w:t>
      </w:r>
      <w:r w:rsidR="00DB6A86">
        <w:t xml:space="preserve"> нуждающихся в жилых помещениях. </w:t>
      </w:r>
    </w:p>
    <w:p w:rsidR="005B6F3F" w:rsidRPr="00DF2A3A" w:rsidRDefault="005B6F3F" w:rsidP="005B6F3F">
      <w:pPr>
        <w:pStyle w:val="a3"/>
        <w:numPr>
          <w:ilvl w:val="0"/>
          <w:numId w:val="16"/>
        </w:numPr>
        <w:autoSpaceDE w:val="0"/>
        <w:autoSpaceDN w:val="0"/>
        <w:adjustRightInd w:val="0"/>
        <w:ind w:left="0" w:firstLine="360"/>
        <w:jc w:val="both"/>
      </w:pPr>
      <w:r w:rsidRPr="00DF2A3A">
        <w:t xml:space="preserve">в паспорте Подпрограммы 1 ожидаемым конечным результатом реализации Подпрограммы </w:t>
      </w:r>
      <w:r w:rsidR="00DF2A3A">
        <w:t>добавить</w:t>
      </w:r>
      <w:r w:rsidRPr="00DF2A3A">
        <w:t xml:space="preserve"> показатель: общая площадь жилых помещений, приобретенных (построенных) с ис</w:t>
      </w:r>
      <w:r w:rsidR="00DF2A3A">
        <w:t>пользованием социальной выплаты.</w:t>
      </w:r>
    </w:p>
    <w:p w:rsidR="0079353A" w:rsidRDefault="00463F4C" w:rsidP="0079353A">
      <w:pPr>
        <w:ind w:firstLine="709"/>
        <w:jc w:val="both"/>
      </w:pPr>
      <w:r>
        <w:t>Предлагаемые мероприятия</w:t>
      </w:r>
      <w:r w:rsidR="00352CFD" w:rsidRPr="00352CFD">
        <w:t xml:space="preserve"> </w:t>
      </w:r>
      <w:r>
        <w:t xml:space="preserve">для выполнения задач 1 и 2 </w:t>
      </w:r>
      <w:r w:rsidR="00352CFD" w:rsidRPr="00352CFD">
        <w:t xml:space="preserve">имеют запланированные по годам количественные значения, которые предполагается рассчитывать в соответствии </w:t>
      </w:r>
      <w:r w:rsidR="00352CFD">
        <w:t>с</w:t>
      </w:r>
      <w:r w:rsidR="00352CFD" w:rsidRPr="00352CFD">
        <w:t xml:space="preserve"> </w:t>
      </w:r>
      <w:r w:rsidR="0079353A">
        <w:t>методикой расчетов показателей.</w:t>
      </w:r>
    </w:p>
    <w:p w:rsidR="00B61A08" w:rsidRPr="007F352F" w:rsidRDefault="00B61A08" w:rsidP="000F68A6">
      <w:pPr>
        <w:autoSpaceDE w:val="0"/>
        <w:autoSpaceDN w:val="0"/>
        <w:adjustRightInd w:val="0"/>
        <w:ind w:firstLine="709"/>
        <w:jc w:val="both"/>
        <w:rPr>
          <w:color w:val="FF0000"/>
        </w:rPr>
      </w:pPr>
    </w:p>
    <w:p w:rsidR="000F709D" w:rsidRPr="005A6983" w:rsidRDefault="000F709D" w:rsidP="00C644E9">
      <w:pPr>
        <w:autoSpaceDE w:val="0"/>
        <w:autoSpaceDN w:val="0"/>
        <w:adjustRightInd w:val="0"/>
        <w:ind w:firstLine="709"/>
        <w:jc w:val="center"/>
      </w:pPr>
      <w:r>
        <w:rPr>
          <w:b/>
        </w:rPr>
        <w:t>Подпрограмм</w:t>
      </w:r>
      <w:r w:rsidR="0065778D">
        <w:rPr>
          <w:b/>
        </w:rPr>
        <w:t>а</w:t>
      </w:r>
      <w:r w:rsidR="00721524" w:rsidRPr="005A6983">
        <w:rPr>
          <w:b/>
        </w:rPr>
        <w:t xml:space="preserve"> 2</w:t>
      </w:r>
      <w:r w:rsidR="003D7E28">
        <w:t xml:space="preserve"> </w:t>
      </w:r>
      <w:r w:rsidR="003D7E28" w:rsidRPr="003D7E28">
        <w:t>«Реформирование и регулирование земельных отношений на территории муниципального образования Кандалакшский район»</w:t>
      </w:r>
    </w:p>
    <w:p w:rsidR="00721524" w:rsidRPr="001C0215" w:rsidRDefault="001C0215" w:rsidP="001C0215">
      <w:pPr>
        <w:autoSpaceDE w:val="0"/>
        <w:autoSpaceDN w:val="0"/>
        <w:adjustRightInd w:val="0"/>
        <w:ind w:firstLine="709"/>
        <w:jc w:val="right"/>
        <w:rPr>
          <w:sz w:val="16"/>
          <w:szCs w:val="16"/>
        </w:rPr>
      </w:pPr>
      <w:r>
        <w:rPr>
          <w:sz w:val="16"/>
          <w:szCs w:val="16"/>
        </w:rPr>
        <w:t>таблица № 2</w:t>
      </w:r>
    </w:p>
    <w:tbl>
      <w:tblPr>
        <w:tblW w:w="9783" w:type="dxa"/>
        <w:tblInd w:w="-147" w:type="dxa"/>
        <w:tblLook w:val="04A0" w:firstRow="1" w:lastRow="0" w:firstColumn="1" w:lastColumn="0" w:noHBand="0" w:noVBand="1"/>
      </w:tblPr>
      <w:tblGrid>
        <w:gridCol w:w="516"/>
        <w:gridCol w:w="3490"/>
        <w:gridCol w:w="766"/>
        <w:gridCol w:w="1150"/>
        <w:gridCol w:w="1039"/>
        <w:gridCol w:w="961"/>
        <w:gridCol w:w="616"/>
        <w:gridCol w:w="622"/>
        <w:gridCol w:w="616"/>
        <w:gridCol w:w="7"/>
      </w:tblGrid>
      <w:tr w:rsidR="005A6983" w:rsidRPr="00FB3E69" w:rsidTr="000163A9">
        <w:trPr>
          <w:gridAfter w:val="1"/>
          <w:wAfter w:w="7" w:type="dxa"/>
          <w:trHeight w:val="70"/>
        </w:trPr>
        <w:tc>
          <w:tcPr>
            <w:tcW w:w="516"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5A6983" w:rsidRPr="00B61A08" w:rsidRDefault="005A6983" w:rsidP="00D27E56">
            <w:pPr>
              <w:jc w:val="center"/>
              <w:rPr>
                <w:bCs/>
                <w:sz w:val="20"/>
                <w:szCs w:val="20"/>
              </w:rPr>
            </w:pPr>
            <w:r w:rsidRPr="00B61A08">
              <w:rPr>
                <w:bCs/>
                <w:sz w:val="20"/>
                <w:szCs w:val="20"/>
              </w:rPr>
              <w:t>№ п/п</w:t>
            </w:r>
          </w:p>
        </w:tc>
        <w:tc>
          <w:tcPr>
            <w:tcW w:w="3490"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5A6983" w:rsidRPr="00B61A08" w:rsidRDefault="005A6983" w:rsidP="00D27E56">
            <w:pPr>
              <w:jc w:val="center"/>
              <w:rPr>
                <w:bCs/>
                <w:sz w:val="20"/>
                <w:szCs w:val="20"/>
              </w:rPr>
            </w:pPr>
            <w:r w:rsidRPr="00B61A08">
              <w:rPr>
                <w:bCs/>
                <w:sz w:val="20"/>
                <w:szCs w:val="20"/>
              </w:rPr>
              <w:t>Цель, задачи и наименование целевых показателей (индикаторов)</w:t>
            </w:r>
          </w:p>
        </w:tc>
        <w:tc>
          <w:tcPr>
            <w:tcW w:w="766"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5A6983" w:rsidRPr="00B61A08" w:rsidRDefault="005A6983" w:rsidP="00D27E56">
            <w:pPr>
              <w:jc w:val="center"/>
              <w:rPr>
                <w:bCs/>
                <w:sz w:val="20"/>
                <w:szCs w:val="20"/>
              </w:rPr>
            </w:pPr>
            <w:r w:rsidRPr="00B61A08">
              <w:rPr>
                <w:bCs/>
                <w:sz w:val="20"/>
                <w:szCs w:val="20"/>
              </w:rPr>
              <w:t>Ед. изм.</w:t>
            </w:r>
          </w:p>
        </w:tc>
        <w:tc>
          <w:tcPr>
            <w:tcW w:w="5004" w:type="dxa"/>
            <w:gridSpan w:val="6"/>
            <w:tcBorders>
              <w:top w:val="single" w:sz="4" w:space="0" w:color="auto"/>
              <w:left w:val="nil"/>
              <w:bottom w:val="nil"/>
              <w:right w:val="single" w:sz="4" w:space="0" w:color="000000"/>
            </w:tcBorders>
            <w:shd w:val="clear" w:color="000000" w:fill="auto"/>
            <w:vAlign w:val="center"/>
            <w:hideMark/>
          </w:tcPr>
          <w:p w:rsidR="005A6983" w:rsidRPr="00B61A08" w:rsidRDefault="005A6983" w:rsidP="00D27E56">
            <w:pPr>
              <w:jc w:val="center"/>
              <w:rPr>
                <w:bCs/>
                <w:sz w:val="20"/>
                <w:szCs w:val="20"/>
              </w:rPr>
            </w:pPr>
            <w:r w:rsidRPr="00B61A08">
              <w:rPr>
                <w:bCs/>
                <w:sz w:val="20"/>
                <w:szCs w:val="20"/>
              </w:rPr>
              <w:t>Значение показателя (индикатора)</w:t>
            </w:r>
          </w:p>
        </w:tc>
      </w:tr>
      <w:tr w:rsidR="005A6983" w:rsidRPr="00FB3E69" w:rsidTr="000163A9">
        <w:trPr>
          <w:gridAfter w:val="1"/>
          <w:wAfter w:w="7" w:type="dxa"/>
          <w:trHeight w:val="70"/>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5A6983" w:rsidRPr="00B61A08" w:rsidRDefault="005A6983" w:rsidP="00D27E56">
            <w:pPr>
              <w:rPr>
                <w:bCs/>
                <w:sz w:val="20"/>
                <w:szCs w:val="20"/>
              </w:rPr>
            </w:pPr>
          </w:p>
        </w:tc>
        <w:tc>
          <w:tcPr>
            <w:tcW w:w="3490" w:type="dxa"/>
            <w:vMerge/>
            <w:tcBorders>
              <w:top w:val="single" w:sz="4" w:space="0" w:color="auto"/>
              <w:left w:val="single" w:sz="4" w:space="0" w:color="auto"/>
              <w:bottom w:val="single" w:sz="4" w:space="0" w:color="000000"/>
              <w:right w:val="single" w:sz="4" w:space="0" w:color="auto"/>
            </w:tcBorders>
            <w:vAlign w:val="center"/>
            <w:hideMark/>
          </w:tcPr>
          <w:p w:rsidR="005A6983" w:rsidRPr="00B61A08" w:rsidRDefault="005A6983" w:rsidP="00D27E56">
            <w:pPr>
              <w:rPr>
                <w:bCs/>
                <w:sz w:val="20"/>
                <w:szCs w:val="20"/>
              </w:rPr>
            </w:pPr>
          </w:p>
        </w:tc>
        <w:tc>
          <w:tcPr>
            <w:tcW w:w="766" w:type="dxa"/>
            <w:vMerge/>
            <w:tcBorders>
              <w:top w:val="single" w:sz="4" w:space="0" w:color="auto"/>
              <w:left w:val="single" w:sz="4" w:space="0" w:color="auto"/>
              <w:bottom w:val="single" w:sz="4" w:space="0" w:color="000000"/>
              <w:right w:val="single" w:sz="4" w:space="0" w:color="auto"/>
            </w:tcBorders>
            <w:vAlign w:val="center"/>
            <w:hideMark/>
          </w:tcPr>
          <w:p w:rsidR="005A6983" w:rsidRPr="00B61A08" w:rsidRDefault="005A6983" w:rsidP="00D27E56">
            <w:pPr>
              <w:rPr>
                <w:bCs/>
                <w:sz w:val="20"/>
                <w:szCs w:val="20"/>
              </w:rPr>
            </w:pPr>
          </w:p>
        </w:tc>
        <w:tc>
          <w:tcPr>
            <w:tcW w:w="1150"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5A6983" w:rsidRPr="00B61A08" w:rsidRDefault="005A6983" w:rsidP="00D27E56">
            <w:pPr>
              <w:jc w:val="center"/>
              <w:rPr>
                <w:bCs/>
                <w:sz w:val="16"/>
                <w:szCs w:val="16"/>
              </w:rPr>
            </w:pPr>
            <w:r w:rsidRPr="00B61A08">
              <w:rPr>
                <w:bCs/>
                <w:sz w:val="16"/>
                <w:szCs w:val="16"/>
              </w:rPr>
              <w:t>До начала реализации</w:t>
            </w:r>
          </w:p>
        </w:tc>
        <w:tc>
          <w:tcPr>
            <w:tcW w:w="1039"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5A6983" w:rsidRPr="00B61A08" w:rsidRDefault="005A6983" w:rsidP="00D27E56">
            <w:pPr>
              <w:jc w:val="center"/>
              <w:rPr>
                <w:bCs/>
                <w:sz w:val="16"/>
                <w:szCs w:val="16"/>
              </w:rPr>
            </w:pPr>
            <w:r w:rsidRPr="00B61A08">
              <w:rPr>
                <w:bCs/>
                <w:sz w:val="16"/>
                <w:szCs w:val="16"/>
              </w:rPr>
              <w:t>Отчётный год</w:t>
            </w:r>
          </w:p>
        </w:tc>
        <w:tc>
          <w:tcPr>
            <w:tcW w:w="961"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5A6983" w:rsidRPr="00B61A08" w:rsidRDefault="00F06557" w:rsidP="00D27E56">
            <w:pPr>
              <w:jc w:val="center"/>
              <w:rPr>
                <w:bCs/>
                <w:sz w:val="16"/>
                <w:szCs w:val="16"/>
              </w:rPr>
            </w:pPr>
            <w:r>
              <w:rPr>
                <w:bCs/>
                <w:sz w:val="16"/>
                <w:szCs w:val="16"/>
              </w:rPr>
              <w:t xml:space="preserve">Текущий 2020 год </w:t>
            </w:r>
          </w:p>
        </w:tc>
        <w:tc>
          <w:tcPr>
            <w:tcW w:w="1854" w:type="dxa"/>
            <w:gridSpan w:val="3"/>
            <w:tcBorders>
              <w:top w:val="single" w:sz="4" w:space="0" w:color="auto"/>
              <w:left w:val="nil"/>
              <w:bottom w:val="single" w:sz="4" w:space="0" w:color="auto"/>
              <w:right w:val="single" w:sz="4" w:space="0" w:color="auto"/>
            </w:tcBorders>
            <w:shd w:val="clear" w:color="000000" w:fill="auto"/>
            <w:vAlign w:val="center"/>
            <w:hideMark/>
          </w:tcPr>
          <w:p w:rsidR="005A6983" w:rsidRPr="00B61A08" w:rsidRDefault="005A6983" w:rsidP="00D27E56">
            <w:pPr>
              <w:jc w:val="center"/>
              <w:rPr>
                <w:bCs/>
                <w:sz w:val="20"/>
                <w:szCs w:val="20"/>
              </w:rPr>
            </w:pPr>
            <w:r w:rsidRPr="00B61A08">
              <w:rPr>
                <w:bCs/>
                <w:sz w:val="20"/>
                <w:szCs w:val="20"/>
              </w:rPr>
              <w:t>в том числе по годам </w:t>
            </w:r>
          </w:p>
        </w:tc>
      </w:tr>
      <w:tr w:rsidR="005A6983" w:rsidRPr="00FB3E69" w:rsidTr="000163A9">
        <w:trPr>
          <w:gridAfter w:val="1"/>
          <w:wAfter w:w="7" w:type="dxa"/>
          <w:trHeight w:val="70"/>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5A6983" w:rsidRPr="00B61A08" w:rsidRDefault="005A6983" w:rsidP="00D27E56">
            <w:pPr>
              <w:rPr>
                <w:bCs/>
                <w:sz w:val="20"/>
                <w:szCs w:val="20"/>
              </w:rPr>
            </w:pPr>
          </w:p>
        </w:tc>
        <w:tc>
          <w:tcPr>
            <w:tcW w:w="3490" w:type="dxa"/>
            <w:vMerge/>
            <w:tcBorders>
              <w:top w:val="single" w:sz="4" w:space="0" w:color="auto"/>
              <w:left w:val="single" w:sz="4" w:space="0" w:color="auto"/>
              <w:bottom w:val="single" w:sz="4" w:space="0" w:color="000000"/>
              <w:right w:val="single" w:sz="4" w:space="0" w:color="auto"/>
            </w:tcBorders>
            <w:vAlign w:val="center"/>
            <w:hideMark/>
          </w:tcPr>
          <w:p w:rsidR="005A6983" w:rsidRPr="00B61A08" w:rsidRDefault="005A6983" w:rsidP="00D27E56">
            <w:pPr>
              <w:rPr>
                <w:bCs/>
                <w:sz w:val="20"/>
                <w:szCs w:val="20"/>
              </w:rPr>
            </w:pPr>
          </w:p>
        </w:tc>
        <w:tc>
          <w:tcPr>
            <w:tcW w:w="766" w:type="dxa"/>
            <w:vMerge/>
            <w:tcBorders>
              <w:top w:val="single" w:sz="4" w:space="0" w:color="auto"/>
              <w:left w:val="single" w:sz="4" w:space="0" w:color="auto"/>
              <w:bottom w:val="single" w:sz="4" w:space="0" w:color="000000"/>
              <w:right w:val="single" w:sz="4" w:space="0" w:color="auto"/>
            </w:tcBorders>
            <w:vAlign w:val="center"/>
            <w:hideMark/>
          </w:tcPr>
          <w:p w:rsidR="005A6983" w:rsidRPr="00B61A08" w:rsidRDefault="005A6983" w:rsidP="00D27E56">
            <w:pPr>
              <w:rPr>
                <w:bCs/>
                <w:sz w:val="20"/>
                <w:szCs w:val="20"/>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5A6983" w:rsidRPr="00B61A08" w:rsidRDefault="005A6983" w:rsidP="00D27E56">
            <w:pPr>
              <w:rPr>
                <w:bCs/>
                <w:sz w:val="20"/>
                <w:szCs w:val="20"/>
              </w:rPr>
            </w:pPr>
          </w:p>
        </w:tc>
        <w:tc>
          <w:tcPr>
            <w:tcW w:w="1039" w:type="dxa"/>
            <w:vMerge/>
            <w:tcBorders>
              <w:top w:val="single" w:sz="4" w:space="0" w:color="auto"/>
              <w:left w:val="single" w:sz="4" w:space="0" w:color="auto"/>
              <w:bottom w:val="single" w:sz="4" w:space="0" w:color="000000"/>
              <w:right w:val="single" w:sz="4" w:space="0" w:color="auto"/>
            </w:tcBorders>
            <w:vAlign w:val="center"/>
            <w:hideMark/>
          </w:tcPr>
          <w:p w:rsidR="005A6983" w:rsidRPr="00B61A08" w:rsidRDefault="005A6983" w:rsidP="00D27E56">
            <w:pPr>
              <w:rPr>
                <w:bCs/>
                <w:sz w:val="20"/>
                <w:szCs w:val="20"/>
              </w:rPr>
            </w:pPr>
          </w:p>
        </w:tc>
        <w:tc>
          <w:tcPr>
            <w:tcW w:w="961" w:type="dxa"/>
            <w:vMerge/>
            <w:tcBorders>
              <w:top w:val="single" w:sz="4" w:space="0" w:color="auto"/>
              <w:left w:val="single" w:sz="4" w:space="0" w:color="auto"/>
              <w:bottom w:val="single" w:sz="4" w:space="0" w:color="000000"/>
              <w:right w:val="single" w:sz="4" w:space="0" w:color="auto"/>
            </w:tcBorders>
            <w:vAlign w:val="center"/>
            <w:hideMark/>
          </w:tcPr>
          <w:p w:rsidR="005A6983" w:rsidRPr="00B61A08" w:rsidRDefault="005A6983" w:rsidP="00D27E56">
            <w:pPr>
              <w:rPr>
                <w:bCs/>
                <w:sz w:val="20"/>
                <w:szCs w:val="20"/>
              </w:rPr>
            </w:pPr>
          </w:p>
        </w:tc>
        <w:tc>
          <w:tcPr>
            <w:tcW w:w="616" w:type="dxa"/>
            <w:tcBorders>
              <w:top w:val="nil"/>
              <w:left w:val="nil"/>
              <w:bottom w:val="single" w:sz="4" w:space="0" w:color="auto"/>
              <w:right w:val="single" w:sz="4" w:space="0" w:color="auto"/>
            </w:tcBorders>
            <w:shd w:val="clear" w:color="000000" w:fill="auto"/>
            <w:vAlign w:val="center"/>
            <w:hideMark/>
          </w:tcPr>
          <w:p w:rsidR="005A6983" w:rsidRPr="00B61A08" w:rsidRDefault="005A6983" w:rsidP="00D27E56">
            <w:pPr>
              <w:jc w:val="center"/>
              <w:rPr>
                <w:bCs/>
                <w:sz w:val="20"/>
                <w:szCs w:val="20"/>
              </w:rPr>
            </w:pPr>
            <w:r w:rsidRPr="00B61A08">
              <w:rPr>
                <w:bCs/>
                <w:sz w:val="20"/>
                <w:szCs w:val="20"/>
              </w:rPr>
              <w:t>2021</w:t>
            </w:r>
          </w:p>
        </w:tc>
        <w:tc>
          <w:tcPr>
            <w:tcW w:w="622" w:type="dxa"/>
            <w:tcBorders>
              <w:top w:val="nil"/>
              <w:left w:val="nil"/>
              <w:bottom w:val="single" w:sz="4" w:space="0" w:color="auto"/>
              <w:right w:val="single" w:sz="4" w:space="0" w:color="auto"/>
            </w:tcBorders>
            <w:shd w:val="clear" w:color="000000" w:fill="auto"/>
            <w:vAlign w:val="center"/>
            <w:hideMark/>
          </w:tcPr>
          <w:p w:rsidR="005A6983" w:rsidRPr="00B61A08" w:rsidRDefault="005A6983" w:rsidP="00D27E56">
            <w:pPr>
              <w:jc w:val="center"/>
              <w:rPr>
                <w:bCs/>
                <w:sz w:val="20"/>
                <w:szCs w:val="20"/>
              </w:rPr>
            </w:pPr>
            <w:r w:rsidRPr="00B61A08">
              <w:rPr>
                <w:bCs/>
                <w:sz w:val="20"/>
                <w:szCs w:val="20"/>
              </w:rPr>
              <w:t>2022</w:t>
            </w:r>
          </w:p>
        </w:tc>
        <w:tc>
          <w:tcPr>
            <w:tcW w:w="616" w:type="dxa"/>
            <w:tcBorders>
              <w:top w:val="nil"/>
              <w:left w:val="nil"/>
              <w:bottom w:val="single" w:sz="4" w:space="0" w:color="auto"/>
              <w:right w:val="single" w:sz="4" w:space="0" w:color="auto"/>
            </w:tcBorders>
            <w:shd w:val="clear" w:color="000000" w:fill="auto"/>
            <w:vAlign w:val="center"/>
            <w:hideMark/>
          </w:tcPr>
          <w:p w:rsidR="005A6983" w:rsidRPr="00B61A08" w:rsidRDefault="005A6983" w:rsidP="00D27E56">
            <w:pPr>
              <w:jc w:val="center"/>
              <w:rPr>
                <w:bCs/>
                <w:sz w:val="20"/>
                <w:szCs w:val="20"/>
              </w:rPr>
            </w:pPr>
            <w:r w:rsidRPr="00B61A08">
              <w:rPr>
                <w:bCs/>
                <w:sz w:val="20"/>
                <w:szCs w:val="20"/>
              </w:rPr>
              <w:t>2023</w:t>
            </w:r>
          </w:p>
        </w:tc>
      </w:tr>
      <w:tr w:rsidR="005A6983" w:rsidRPr="00FB3E69" w:rsidTr="000163A9">
        <w:trPr>
          <w:gridAfter w:val="1"/>
          <w:wAfter w:w="7" w:type="dxa"/>
          <w:trHeight w:val="70"/>
        </w:trPr>
        <w:tc>
          <w:tcPr>
            <w:tcW w:w="516" w:type="dxa"/>
            <w:tcBorders>
              <w:top w:val="nil"/>
              <w:left w:val="single" w:sz="4" w:space="0" w:color="auto"/>
              <w:bottom w:val="single" w:sz="4" w:space="0" w:color="auto"/>
              <w:right w:val="single" w:sz="4" w:space="0" w:color="auto"/>
            </w:tcBorders>
            <w:shd w:val="clear" w:color="000000" w:fill="auto"/>
            <w:vAlign w:val="center"/>
            <w:hideMark/>
          </w:tcPr>
          <w:p w:rsidR="005A6983" w:rsidRPr="00B61A08" w:rsidRDefault="005A6983" w:rsidP="00D27E56">
            <w:pPr>
              <w:jc w:val="center"/>
              <w:rPr>
                <w:sz w:val="20"/>
                <w:szCs w:val="20"/>
              </w:rPr>
            </w:pPr>
            <w:r w:rsidRPr="00B61A08">
              <w:rPr>
                <w:sz w:val="20"/>
                <w:szCs w:val="20"/>
              </w:rPr>
              <w:t>1</w:t>
            </w:r>
          </w:p>
        </w:tc>
        <w:tc>
          <w:tcPr>
            <w:tcW w:w="3490" w:type="dxa"/>
            <w:tcBorders>
              <w:top w:val="nil"/>
              <w:left w:val="nil"/>
              <w:bottom w:val="single" w:sz="4" w:space="0" w:color="auto"/>
              <w:right w:val="single" w:sz="4" w:space="0" w:color="auto"/>
            </w:tcBorders>
            <w:shd w:val="clear" w:color="000000" w:fill="auto"/>
            <w:vAlign w:val="center"/>
            <w:hideMark/>
          </w:tcPr>
          <w:p w:rsidR="005A6983" w:rsidRPr="00B61A08" w:rsidRDefault="005A6983" w:rsidP="00D27E56">
            <w:pPr>
              <w:jc w:val="center"/>
              <w:rPr>
                <w:sz w:val="20"/>
                <w:szCs w:val="20"/>
              </w:rPr>
            </w:pPr>
            <w:r w:rsidRPr="00B61A08">
              <w:rPr>
                <w:sz w:val="20"/>
                <w:szCs w:val="20"/>
              </w:rPr>
              <w:t>2</w:t>
            </w:r>
          </w:p>
        </w:tc>
        <w:tc>
          <w:tcPr>
            <w:tcW w:w="766" w:type="dxa"/>
            <w:tcBorders>
              <w:top w:val="nil"/>
              <w:left w:val="nil"/>
              <w:bottom w:val="single" w:sz="4" w:space="0" w:color="auto"/>
              <w:right w:val="single" w:sz="4" w:space="0" w:color="auto"/>
            </w:tcBorders>
            <w:shd w:val="clear" w:color="000000" w:fill="auto"/>
            <w:vAlign w:val="center"/>
            <w:hideMark/>
          </w:tcPr>
          <w:p w:rsidR="005A6983" w:rsidRPr="00B61A08" w:rsidRDefault="005A6983" w:rsidP="00D27E56">
            <w:pPr>
              <w:jc w:val="center"/>
              <w:rPr>
                <w:sz w:val="20"/>
                <w:szCs w:val="20"/>
              </w:rPr>
            </w:pPr>
            <w:r w:rsidRPr="00B61A08">
              <w:rPr>
                <w:sz w:val="20"/>
                <w:szCs w:val="20"/>
              </w:rPr>
              <w:t>3</w:t>
            </w:r>
          </w:p>
        </w:tc>
        <w:tc>
          <w:tcPr>
            <w:tcW w:w="1150" w:type="dxa"/>
            <w:tcBorders>
              <w:top w:val="nil"/>
              <w:left w:val="nil"/>
              <w:bottom w:val="single" w:sz="4" w:space="0" w:color="auto"/>
              <w:right w:val="single" w:sz="4" w:space="0" w:color="auto"/>
            </w:tcBorders>
            <w:shd w:val="clear" w:color="000000" w:fill="auto"/>
            <w:vAlign w:val="center"/>
            <w:hideMark/>
          </w:tcPr>
          <w:p w:rsidR="005A6983" w:rsidRPr="00B61A08" w:rsidRDefault="005A6983" w:rsidP="00D27E56">
            <w:pPr>
              <w:jc w:val="center"/>
              <w:rPr>
                <w:sz w:val="20"/>
                <w:szCs w:val="20"/>
              </w:rPr>
            </w:pPr>
            <w:r w:rsidRPr="00B61A08">
              <w:rPr>
                <w:sz w:val="20"/>
                <w:szCs w:val="20"/>
              </w:rPr>
              <w:t>4</w:t>
            </w:r>
          </w:p>
        </w:tc>
        <w:tc>
          <w:tcPr>
            <w:tcW w:w="1039" w:type="dxa"/>
            <w:tcBorders>
              <w:top w:val="nil"/>
              <w:left w:val="nil"/>
              <w:bottom w:val="single" w:sz="4" w:space="0" w:color="auto"/>
              <w:right w:val="single" w:sz="4" w:space="0" w:color="auto"/>
            </w:tcBorders>
            <w:shd w:val="clear" w:color="000000" w:fill="auto"/>
            <w:vAlign w:val="center"/>
            <w:hideMark/>
          </w:tcPr>
          <w:p w:rsidR="005A6983" w:rsidRPr="00B61A08" w:rsidRDefault="005A6983" w:rsidP="00D27E56">
            <w:pPr>
              <w:jc w:val="center"/>
              <w:rPr>
                <w:sz w:val="20"/>
                <w:szCs w:val="20"/>
              </w:rPr>
            </w:pPr>
            <w:r w:rsidRPr="00B61A08">
              <w:rPr>
                <w:sz w:val="20"/>
                <w:szCs w:val="20"/>
              </w:rPr>
              <w:t>5</w:t>
            </w:r>
          </w:p>
        </w:tc>
        <w:tc>
          <w:tcPr>
            <w:tcW w:w="961" w:type="dxa"/>
            <w:tcBorders>
              <w:top w:val="nil"/>
              <w:left w:val="nil"/>
              <w:bottom w:val="single" w:sz="4" w:space="0" w:color="auto"/>
              <w:right w:val="single" w:sz="4" w:space="0" w:color="auto"/>
            </w:tcBorders>
            <w:shd w:val="clear" w:color="000000" w:fill="auto"/>
            <w:vAlign w:val="center"/>
            <w:hideMark/>
          </w:tcPr>
          <w:p w:rsidR="005A6983" w:rsidRPr="00B61A08" w:rsidRDefault="005A6983" w:rsidP="00D27E56">
            <w:pPr>
              <w:jc w:val="center"/>
              <w:rPr>
                <w:sz w:val="20"/>
                <w:szCs w:val="20"/>
              </w:rPr>
            </w:pPr>
            <w:r w:rsidRPr="00B61A08">
              <w:rPr>
                <w:sz w:val="20"/>
                <w:szCs w:val="20"/>
              </w:rPr>
              <w:t>6</w:t>
            </w:r>
          </w:p>
        </w:tc>
        <w:tc>
          <w:tcPr>
            <w:tcW w:w="616" w:type="dxa"/>
            <w:tcBorders>
              <w:top w:val="nil"/>
              <w:left w:val="nil"/>
              <w:bottom w:val="single" w:sz="4" w:space="0" w:color="auto"/>
              <w:right w:val="single" w:sz="4" w:space="0" w:color="auto"/>
            </w:tcBorders>
            <w:shd w:val="clear" w:color="000000" w:fill="auto"/>
            <w:vAlign w:val="center"/>
            <w:hideMark/>
          </w:tcPr>
          <w:p w:rsidR="005A6983" w:rsidRPr="00B61A08" w:rsidRDefault="005A6983" w:rsidP="00D27E56">
            <w:pPr>
              <w:jc w:val="center"/>
              <w:rPr>
                <w:sz w:val="20"/>
                <w:szCs w:val="20"/>
              </w:rPr>
            </w:pPr>
            <w:r w:rsidRPr="00B61A08">
              <w:rPr>
                <w:sz w:val="20"/>
                <w:szCs w:val="20"/>
              </w:rPr>
              <w:t>7</w:t>
            </w:r>
          </w:p>
        </w:tc>
        <w:tc>
          <w:tcPr>
            <w:tcW w:w="622" w:type="dxa"/>
            <w:tcBorders>
              <w:top w:val="nil"/>
              <w:left w:val="nil"/>
              <w:bottom w:val="single" w:sz="4" w:space="0" w:color="auto"/>
              <w:right w:val="single" w:sz="4" w:space="0" w:color="auto"/>
            </w:tcBorders>
            <w:shd w:val="clear" w:color="000000" w:fill="auto"/>
            <w:vAlign w:val="center"/>
            <w:hideMark/>
          </w:tcPr>
          <w:p w:rsidR="005A6983" w:rsidRPr="00B61A08" w:rsidRDefault="005A6983" w:rsidP="00D27E56">
            <w:pPr>
              <w:jc w:val="center"/>
              <w:rPr>
                <w:sz w:val="20"/>
                <w:szCs w:val="20"/>
              </w:rPr>
            </w:pPr>
            <w:r w:rsidRPr="00B61A08">
              <w:rPr>
                <w:sz w:val="20"/>
                <w:szCs w:val="20"/>
              </w:rPr>
              <w:t>8</w:t>
            </w:r>
          </w:p>
        </w:tc>
        <w:tc>
          <w:tcPr>
            <w:tcW w:w="616" w:type="dxa"/>
            <w:tcBorders>
              <w:top w:val="nil"/>
              <w:left w:val="nil"/>
              <w:bottom w:val="single" w:sz="4" w:space="0" w:color="auto"/>
              <w:right w:val="single" w:sz="4" w:space="0" w:color="auto"/>
            </w:tcBorders>
            <w:shd w:val="clear" w:color="000000" w:fill="auto"/>
            <w:vAlign w:val="center"/>
            <w:hideMark/>
          </w:tcPr>
          <w:p w:rsidR="005A6983" w:rsidRPr="00B61A08" w:rsidRDefault="005A6983" w:rsidP="00D27E56">
            <w:pPr>
              <w:jc w:val="center"/>
              <w:rPr>
                <w:sz w:val="20"/>
                <w:szCs w:val="20"/>
              </w:rPr>
            </w:pPr>
            <w:r w:rsidRPr="00B61A08">
              <w:rPr>
                <w:sz w:val="20"/>
                <w:szCs w:val="20"/>
              </w:rPr>
              <w:t>9</w:t>
            </w:r>
          </w:p>
        </w:tc>
      </w:tr>
      <w:tr w:rsidR="005A6983" w:rsidRPr="00FB3E69" w:rsidTr="000163A9">
        <w:trPr>
          <w:trHeight w:val="70"/>
        </w:trPr>
        <w:tc>
          <w:tcPr>
            <w:tcW w:w="9783"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5A6983" w:rsidRPr="006A7D9D" w:rsidRDefault="00C644E9" w:rsidP="005A6983">
            <w:pPr>
              <w:jc w:val="both"/>
              <w:rPr>
                <w:b/>
                <w:sz w:val="20"/>
                <w:szCs w:val="20"/>
              </w:rPr>
            </w:pPr>
            <w:r w:rsidRPr="006A7D9D">
              <w:rPr>
                <w:b/>
                <w:sz w:val="20"/>
                <w:szCs w:val="20"/>
              </w:rPr>
              <w:t>Цель: Повышение эффективности использования земельных ресурсов муниципального образования Кандалакшский район</w:t>
            </w:r>
          </w:p>
        </w:tc>
      </w:tr>
      <w:tr w:rsidR="00C644E9" w:rsidRPr="00FB3E69" w:rsidTr="000163A9">
        <w:trPr>
          <w:gridAfter w:val="1"/>
          <w:wAfter w:w="7" w:type="dxa"/>
          <w:trHeight w:val="364"/>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C644E9" w:rsidRPr="00B61A08" w:rsidRDefault="00C644E9" w:rsidP="00C644E9">
            <w:pPr>
              <w:jc w:val="center"/>
              <w:rPr>
                <w:sz w:val="20"/>
                <w:szCs w:val="20"/>
              </w:rPr>
            </w:pPr>
            <w:r w:rsidRPr="00B61A08">
              <w:rPr>
                <w:sz w:val="20"/>
                <w:szCs w:val="20"/>
              </w:rPr>
              <w:t>1.1</w:t>
            </w:r>
          </w:p>
        </w:tc>
        <w:tc>
          <w:tcPr>
            <w:tcW w:w="3490" w:type="dxa"/>
            <w:tcBorders>
              <w:top w:val="nil"/>
              <w:left w:val="nil"/>
              <w:bottom w:val="single" w:sz="4" w:space="0" w:color="auto"/>
              <w:right w:val="single" w:sz="4" w:space="0" w:color="auto"/>
            </w:tcBorders>
            <w:shd w:val="clear" w:color="auto" w:fill="auto"/>
            <w:vAlign w:val="center"/>
            <w:hideMark/>
          </w:tcPr>
          <w:p w:rsidR="00C644E9" w:rsidRPr="00B61A08" w:rsidRDefault="00C644E9" w:rsidP="00C644E9">
            <w:pPr>
              <w:rPr>
                <w:sz w:val="20"/>
                <w:szCs w:val="20"/>
              </w:rPr>
            </w:pPr>
            <w:r w:rsidRPr="00C644E9">
              <w:rPr>
                <w:sz w:val="20"/>
                <w:szCs w:val="20"/>
              </w:rPr>
              <w:t>Увеличение количества земельных участков, вовлеченных в хозяйственный оборот</w:t>
            </w:r>
            <w:r w:rsidRPr="00B61A08">
              <w:rPr>
                <w:sz w:val="20"/>
                <w:szCs w:val="20"/>
              </w:rPr>
              <w:t xml:space="preserve">   </w:t>
            </w:r>
          </w:p>
        </w:tc>
        <w:tc>
          <w:tcPr>
            <w:tcW w:w="76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C644E9" w:rsidRPr="000163A9" w:rsidRDefault="00C644E9" w:rsidP="00C644E9">
            <w:pPr>
              <w:jc w:val="center"/>
              <w:rPr>
                <w:sz w:val="22"/>
                <w:szCs w:val="22"/>
              </w:rPr>
            </w:pPr>
            <w:r w:rsidRPr="000163A9">
              <w:rPr>
                <w:sz w:val="22"/>
                <w:szCs w:val="22"/>
              </w:rPr>
              <w:t>ед.</w:t>
            </w:r>
          </w:p>
        </w:tc>
        <w:tc>
          <w:tcPr>
            <w:tcW w:w="1150" w:type="dxa"/>
            <w:tcBorders>
              <w:top w:val="single" w:sz="4" w:space="0" w:color="auto"/>
              <w:left w:val="nil"/>
              <w:bottom w:val="single" w:sz="4" w:space="0" w:color="auto"/>
              <w:right w:val="single" w:sz="4" w:space="0" w:color="auto"/>
            </w:tcBorders>
            <w:shd w:val="clear" w:color="000000" w:fill="auto"/>
            <w:vAlign w:val="center"/>
            <w:hideMark/>
          </w:tcPr>
          <w:p w:rsidR="00C644E9" w:rsidRPr="000163A9" w:rsidRDefault="00C644E9" w:rsidP="00C644E9">
            <w:pPr>
              <w:jc w:val="center"/>
              <w:rPr>
                <w:sz w:val="22"/>
                <w:szCs w:val="22"/>
              </w:rPr>
            </w:pPr>
            <w:r w:rsidRPr="000163A9">
              <w:rPr>
                <w:sz w:val="22"/>
                <w:szCs w:val="22"/>
              </w:rPr>
              <w:t>3</w:t>
            </w:r>
          </w:p>
        </w:tc>
        <w:tc>
          <w:tcPr>
            <w:tcW w:w="1039" w:type="dxa"/>
            <w:tcBorders>
              <w:top w:val="single" w:sz="4" w:space="0" w:color="auto"/>
              <w:left w:val="nil"/>
              <w:bottom w:val="single" w:sz="4" w:space="0" w:color="auto"/>
              <w:right w:val="single" w:sz="4" w:space="0" w:color="auto"/>
            </w:tcBorders>
            <w:shd w:val="clear" w:color="000000" w:fill="auto"/>
            <w:vAlign w:val="center"/>
            <w:hideMark/>
          </w:tcPr>
          <w:p w:rsidR="00C644E9" w:rsidRPr="000163A9" w:rsidRDefault="00C644E9" w:rsidP="00C644E9">
            <w:pPr>
              <w:jc w:val="center"/>
              <w:rPr>
                <w:sz w:val="22"/>
                <w:szCs w:val="22"/>
              </w:rPr>
            </w:pPr>
            <w:r w:rsidRPr="000163A9">
              <w:rPr>
                <w:sz w:val="22"/>
                <w:szCs w:val="22"/>
              </w:rPr>
              <w:t>10</w:t>
            </w:r>
          </w:p>
        </w:tc>
        <w:tc>
          <w:tcPr>
            <w:tcW w:w="961" w:type="dxa"/>
            <w:tcBorders>
              <w:top w:val="single" w:sz="4" w:space="0" w:color="auto"/>
              <w:left w:val="nil"/>
              <w:bottom w:val="single" w:sz="4" w:space="0" w:color="auto"/>
              <w:right w:val="single" w:sz="4" w:space="0" w:color="auto"/>
            </w:tcBorders>
            <w:shd w:val="clear" w:color="000000" w:fill="auto"/>
            <w:vAlign w:val="center"/>
            <w:hideMark/>
          </w:tcPr>
          <w:p w:rsidR="00C644E9" w:rsidRPr="000163A9" w:rsidRDefault="00C644E9" w:rsidP="00C644E9">
            <w:pPr>
              <w:jc w:val="center"/>
              <w:rPr>
                <w:sz w:val="22"/>
                <w:szCs w:val="22"/>
              </w:rPr>
            </w:pPr>
            <w:r w:rsidRPr="000163A9">
              <w:rPr>
                <w:sz w:val="22"/>
                <w:szCs w:val="22"/>
              </w:rPr>
              <w:t>5</w:t>
            </w:r>
          </w:p>
        </w:tc>
        <w:tc>
          <w:tcPr>
            <w:tcW w:w="616" w:type="dxa"/>
            <w:tcBorders>
              <w:top w:val="single" w:sz="4" w:space="0" w:color="auto"/>
              <w:left w:val="nil"/>
              <w:bottom w:val="single" w:sz="4" w:space="0" w:color="auto"/>
              <w:right w:val="single" w:sz="4" w:space="0" w:color="auto"/>
            </w:tcBorders>
            <w:shd w:val="clear" w:color="000000" w:fill="auto"/>
            <w:vAlign w:val="center"/>
            <w:hideMark/>
          </w:tcPr>
          <w:p w:rsidR="00C644E9" w:rsidRPr="000163A9" w:rsidRDefault="00C644E9" w:rsidP="00C644E9">
            <w:pPr>
              <w:jc w:val="center"/>
              <w:rPr>
                <w:sz w:val="22"/>
                <w:szCs w:val="22"/>
              </w:rPr>
            </w:pPr>
            <w:r w:rsidRPr="000163A9">
              <w:rPr>
                <w:sz w:val="22"/>
                <w:szCs w:val="22"/>
              </w:rPr>
              <w:t>5</w:t>
            </w:r>
          </w:p>
        </w:tc>
        <w:tc>
          <w:tcPr>
            <w:tcW w:w="622" w:type="dxa"/>
            <w:tcBorders>
              <w:top w:val="single" w:sz="4" w:space="0" w:color="auto"/>
              <w:left w:val="nil"/>
              <w:bottom w:val="single" w:sz="4" w:space="0" w:color="auto"/>
              <w:right w:val="single" w:sz="4" w:space="0" w:color="auto"/>
            </w:tcBorders>
            <w:shd w:val="clear" w:color="000000" w:fill="auto"/>
            <w:vAlign w:val="center"/>
            <w:hideMark/>
          </w:tcPr>
          <w:p w:rsidR="00C644E9" w:rsidRPr="000163A9" w:rsidRDefault="00C644E9" w:rsidP="00C644E9">
            <w:pPr>
              <w:jc w:val="center"/>
              <w:rPr>
                <w:sz w:val="22"/>
                <w:szCs w:val="22"/>
              </w:rPr>
            </w:pPr>
            <w:r w:rsidRPr="000163A9">
              <w:rPr>
                <w:sz w:val="22"/>
                <w:szCs w:val="22"/>
              </w:rPr>
              <w:t>3</w:t>
            </w:r>
          </w:p>
        </w:tc>
        <w:tc>
          <w:tcPr>
            <w:tcW w:w="616" w:type="dxa"/>
            <w:tcBorders>
              <w:top w:val="single" w:sz="4" w:space="0" w:color="auto"/>
              <w:left w:val="nil"/>
              <w:bottom w:val="single" w:sz="4" w:space="0" w:color="auto"/>
              <w:right w:val="single" w:sz="4" w:space="0" w:color="auto"/>
            </w:tcBorders>
            <w:shd w:val="clear" w:color="000000" w:fill="auto"/>
            <w:vAlign w:val="center"/>
            <w:hideMark/>
          </w:tcPr>
          <w:p w:rsidR="00C644E9" w:rsidRPr="000163A9" w:rsidRDefault="00C644E9" w:rsidP="00C644E9">
            <w:pPr>
              <w:jc w:val="center"/>
              <w:rPr>
                <w:sz w:val="22"/>
                <w:szCs w:val="22"/>
              </w:rPr>
            </w:pPr>
            <w:r w:rsidRPr="000163A9">
              <w:rPr>
                <w:sz w:val="22"/>
                <w:szCs w:val="22"/>
              </w:rPr>
              <w:t>5</w:t>
            </w:r>
          </w:p>
        </w:tc>
      </w:tr>
      <w:tr w:rsidR="005A6983" w:rsidRPr="00FB3E69" w:rsidTr="000163A9">
        <w:trPr>
          <w:gridAfter w:val="1"/>
          <w:wAfter w:w="7" w:type="dxa"/>
          <w:trHeight w:val="7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6983" w:rsidRPr="00B61A08" w:rsidRDefault="005A6983" w:rsidP="00D27E56">
            <w:pPr>
              <w:jc w:val="center"/>
              <w:rPr>
                <w:sz w:val="20"/>
                <w:szCs w:val="20"/>
              </w:rPr>
            </w:pPr>
            <w:r>
              <w:rPr>
                <w:sz w:val="20"/>
                <w:szCs w:val="20"/>
              </w:rPr>
              <w:t>1</w:t>
            </w:r>
          </w:p>
        </w:tc>
        <w:tc>
          <w:tcPr>
            <w:tcW w:w="92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A6983" w:rsidRPr="000163A9" w:rsidRDefault="006A7D9D" w:rsidP="005A6983">
            <w:pPr>
              <w:rPr>
                <w:sz w:val="22"/>
                <w:szCs w:val="22"/>
              </w:rPr>
            </w:pPr>
            <w:r w:rsidRPr="000163A9">
              <w:rPr>
                <w:sz w:val="22"/>
                <w:szCs w:val="22"/>
              </w:rPr>
              <w:t xml:space="preserve">Задача 1: </w:t>
            </w:r>
            <w:r w:rsidR="00C644E9" w:rsidRPr="000163A9">
              <w:rPr>
                <w:sz w:val="22"/>
                <w:szCs w:val="22"/>
              </w:rPr>
              <w:t>Выполнение мероприятий, направленных на пополнение доходной части местного бюджета</w:t>
            </w:r>
          </w:p>
        </w:tc>
      </w:tr>
      <w:tr w:rsidR="00C644E9" w:rsidRPr="00FB3E69" w:rsidTr="000163A9">
        <w:trPr>
          <w:gridAfter w:val="1"/>
          <w:wAfter w:w="7" w:type="dxa"/>
          <w:trHeight w:val="7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4E9" w:rsidRPr="00B61A08" w:rsidRDefault="00C644E9" w:rsidP="00C644E9">
            <w:pPr>
              <w:jc w:val="center"/>
              <w:rPr>
                <w:sz w:val="20"/>
                <w:szCs w:val="20"/>
              </w:rPr>
            </w:pPr>
            <w:r>
              <w:rPr>
                <w:sz w:val="20"/>
                <w:szCs w:val="20"/>
              </w:rPr>
              <w:t>1.1</w:t>
            </w:r>
          </w:p>
        </w:tc>
        <w:tc>
          <w:tcPr>
            <w:tcW w:w="3490" w:type="dxa"/>
            <w:tcBorders>
              <w:top w:val="single" w:sz="4" w:space="0" w:color="auto"/>
              <w:left w:val="nil"/>
              <w:bottom w:val="single" w:sz="4" w:space="0" w:color="auto"/>
              <w:right w:val="single" w:sz="4" w:space="0" w:color="auto"/>
            </w:tcBorders>
            <w:shd w:val="clear" w:color="auto" w:fill="auto"/>
            <w:vAlign w:val="center"/>
            <w:hideMark/>
          </w:tcPr>
          <w:p w:rsidR="00C644E9" w:rsidRPr="00B61A08" w:rsidRDefault="00C644E9" w:rsidP="00C644E9">
            <w:pPr>
              <w:rPr>
                <w:sz w:val="20"/>
                <w:szCs w:val="20"/>
              </w:rPr>
            </w:pPr>
            <w:r w:rsidRPr="00C644E9">
              <w:rPr>
                <w:sz w:val="20"/>
                <w:szCs w:val="20"/>
              </w:rPr>
              <w:t>Количество договоров аренды земельных участков, заключ</w:t>
            </w:r>
            <w:r w:rsidR="001E0718">
              <w:rPr>
                <w:sz w:val="20"/>
                <w:szCs w:val="20"/>
              </w:rPr>
              <w:t xml:space="preserve">енных по результатам торгов, и </w:t>
            </w:r>
            <w:r w:rsidRPr="00C644E9">
              <w:rPr>
                <w:sz w:val="20"/>
                <w:szCs w:val="20"/>
              </w:rPr>
              <w:t>договоров на установку и эксплуатацию рекламных конструкций</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4E9" w:rsidRPr="000163A9" w:rsidRDefault="00C644E9" w:rsidP="00C644E9">
            <w:pPr>
              <w:jc w:val="center"/>
              <w:rPr>
                <w:sz w:val="22"/>
                <w:szCs w:val="22"/>
              </w:rPr>
            </w:pPr>
            <w:r w:rsidRPr="000163A9">
              <w:rPr>
                <w:sz w:val="22"/>
                <w:szCs w:val="22"/>
              </w:rPr>
              <w:t>ед.</w:t>
            </w:r>
          </w:p>
        </w:tc>
        <w:tc>
          <w:tcPr>
            <w:tcW w:w="1150" w:type="dxa"/>
            <w:tcBorders>
              <w:top w:val="single" w:sz="4" w:space="0" w:color="auto"/>
              <w:left w:val="nil"/>
              <w:bottom w:val="single" w:sz="4" w:space="0" w:color="auto"/>
              <w:right w:val="single" w:sz="4" w:space="0" w:color="auto"/>
            </w:tcBorders>
            <w:shd w:val="clear" w:color="000000" w:fill="auto"/>
            <w:vAlign w:val="center"/>
            <w:hideMark/>
          </w:tcPr>
          <w:p w:rsidR="00C644E9" w:rsidRPr="000163A9" w:rsidRDefault="00C644E9" w:rsidP="00C644E9">
            <w:pPr>
              <w:jc w:val="center"/>
              <w:rPr>
                <w:sz w:val="22"/>
                <w:szCs w:val="22"/>
              </w:rPr>
            </w:pPr>
            <w:r w:rsidRPr="000163A9">
              <w:rPr>
                <w:sz w:val="22"/>
                <w:szCs w:val="22"/>
              </w:rPr>
              <w:t>3</w:t>
            </w:r>
          </w:p>
        </w:tc>
        <w:tc>
          <w:tcPr>
            <w:tcW w:w="1039" w:type="dxa"/>
            <w:tcBorders>
              <w:top w:val="single" w:sz="4" w:space="0" w:color="auto"/>
              <w:left w:val="nil"/>
              <w:bottom w:val="single" w:sz="4" w:space="0" w:color="auto"/>
              <w:right w:val="single" w:sz="4" w:space="0" w:color="auto"/>
            </w:tcBorders>
            <w:shd w:val="clear" w:color="000000" w:fill="auto"/>
            <w:vAlign w:val="center"/>
            <w:hideMark/>
          </w:tcPr>
          <w:p w:rsidR="00C644E9" w:rsidRPr="000163A9" w:rsidRDefault="00C644E9" w:rsidP="00C644E9">
            <w:pPr>
              <w:jc w:val="center"/>
              <w:rPr>
                <w:sz w:val="22"/>
                <w:szCs w:val="22"/>
              </w:rPr>
            </w:pPr>
            <w:r w:rsidRPr="000163A9">
              <w:rPr>
                <w:sz w:val="22"/>
                <w:szCs w:val="22"/>
              </w:rPr>
              <w:t>4</w:t>
            </w:r>
          </w:p>
        </w:tc>
        <w:tc>
          <w:tcPr>
            <w:tcW w:w="961" w:type="dxa"/>
            <w:tcBorders>
              <w:top w:val="single" w:sz="4" w:space="0" w:color="auto"/>
              <w:left w:val="nil"/>
              <w:bottom w:val="single" w:sz="4" w:space="0" w:color="auto"/>
              <w:right w:val="single" w:sz="4" w:space="0" w:color="auto"/>
            </w:tcBorders>
            <w:shd w:val="clear" w:color="000000" w:fill="auto"/>
            <w:vAlign w:val="center"/>
            <w:hideMark/>
          </w:tcPr>
          <w:p w:rsidR="00C644E9" w:rsidRPr="000163A9" w:rsidRDefault="00C644E9" w:rsidP="00C644E9">
            <w:pPr>
              <w:jc w:val="center"/>
              <w:rPr>
                <w:sz w:val="22"/>
                <w:szCs w:val="22"/>
              </w:rPr>
            </w:pPr>
            <w:r w:rsidRPr="000163A9">
              <w:rPr>
                <w:sz w:val="22"/>
                <w:szCs w:val="22"/>
              </w:rPr>
              <w:t>13</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C644E9" w:rsidRPr="000163A9" w:rsidRDefault="00C644E9" w:rsidP="00C644E9">
            <w:pPr>
              <w:jc w:val="center"/>
              <w:rPr>
                <w:sz w:val="22"/>
                <w:szCs w:val="22"/>
              </w:rPr>
            </w:pPr>
            <w:r w:rsidRPr="000163A9">
              <w:rPr>
                <w:sz w:val="22"/>
                <w:szCs w:val="22"/>
              </w:rPr>
              <w:t>1</w:t>
            </w:r>
          </w:p>
        </w:tc>
        <w:tc>
          <w:tcPr>
            <w:tcW w:w="622" w:type="dxa"/>
            <w:tcBorders>
              <w:top w:val="single" w:sz="4" w:space="0" w:color="auto"/>
              <w:left w:val="nil"/>
              <w:bottom w:val="single" w:sz="4" w:space="0" w:color="auto"/>
              <w:right w:val="single" w:sz="4" w:space="0" w:color="auto"/>
            </w:tcBorders>
            <w:shd w:val="clear" w:color="auto" w:fill="auto"/>
            <w:vAlign w:val="center"/>
            <w:hideMark/>
          </w:tcPr>
          <w:p w:rsidR="00C644E9" w:rsidRPr="000163A9" w:rsidRDefault="00C644E9" w:rsidP="00C644E9">
            <w:pPr>
              <w:jc w:val="center"/>
              <w:rPr>
                <w:sz w:val="22"/>
                <w:szCs w:val="22"/>
              </w:rPr>
            </w:pPr>
            <w:r w:rsidRPr="000163A9">
              <w:rPr>
                <w:sz w:val="22"/>
                <w:szCs w:val="22"/>
              </w:rPr>
              <w:t>1</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C644E9" w:rsidRPr="000163A9" w:rsidRDefault="00C644E9" w:rsidP="00C644E9">
            <w:pPr>
              <w:jc w:val="center"/>
              <w:rPr>
                <w:sz w:val="22"/>
                <w:szCs w:val="22"/>
              </w:rPr>
            </w:pPr>
            <w:r w:rsidRPr="000163A9">
              <w:rPr>
                <w:sz w:val="22"/>
                <w:szCs w:val="22"/>
              </w:rPr>
              <w:t>1</w:t>
            </w:r>
          </w:p>
        </w:tc>
      </w:tr>
      <w:tr w:rsidR="005A6983" w:rsidRPr="00FB3E69" w:rsidTr="000163A9">
        <w:trPr>
          <w:gridAfter w:val="1"/>
          <w:wAfter w:w="7" w:type="dxa"/>
          <w:trHeight w:val="7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5A6983" w:rsidRPr="00B61A08" w:rsidRDefault="005A6983" w:rsidP="00D27E56">
            <w:pPr>
              <w:jc w:val="center"/>
              <w:rPr>
                <w:sz w:val="20"/>
                <w:szCs w:val="20"/>
              </w:rPr>
            </w:pPr>
            <w:r>
              <w:rPr>
                <w:sz w:val="20"/>
                <w:szCs w:val="20"/>
              </w:rPr>
              <w:t>2.</w:t>
            </w:r>
          </w:p>
        </w:tc>
        <w:tc>
          <w:tcPr>
            <w:tcW w:w="9260" w:type="dxa"/>
            <w:gridSpan w:val="8"/>
            <w:tcBorders>
              <w:top w:val="single" w:sz="4" w:space="0" w:color="auto"/>
              <w:left w:val="nil"/>
              <w:bottom w:val="single" w:sz="4" w:space="0" w:color="auto"/>
              <w:right w:val="single" w:sz="4" w:space="0" w:color="auto"/>
            </w:tcBorders>
            <w:shd w:val="clear" w:color="auto" w:fill="auto"/>
            <w:vAlign w:val="center"/>
          </w:tcPr>
          <w:p w:rsidR="005A6983" w:rsidRPr="000163A9" w:rsidRDefault="00C644E9" w:rsidP="005A6983">
            <w:pPr>
              <w:rPr>
                <w:sz w:val="22"/>
                <w:szCs w:val="22"/>
              </w:rPr>
            </w:pPr>
            <w:r w:rsidRPr="000163A9">
              <w:rPr>
                <w:sz w:val="22"/>
                <w:szCs w:val="22"/>
              </w:rPr>
              <w:t>Задача 2: Обеспечение реализации муниципальных проектов, для исполнения которых необходимы работы по формир</w:t>
            </w:r>
            <w:r w:rsidR="001E0718" w:rsidRPr="000163A9">
              <w:rPr>
                <w:sz w:val="22"/>
                <w:szCs w:val="22"/>
              </w:rPr>
              <w:t>ованию земельных участков</w:t>
            </w:r>
          </w:p>
        </w:tc>
      </w:tr>
      <w:tr w:rsidR="00C644E9" w:rsidRPr="00FB3E69" w:rsidTr="000163A9">
        <w:trPr>
          <w:gridAfter w:val="1"/>
          <w:wAfter w:w="7" w:type="dxa"/>
          <w:trHeight w:val="348"/>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C644E9" w:rsidRPr="00B61A08" w:rsidRDefault="00C644E9" w:rsidP="00C644E9">
            <w:pPr>
              <w:jc w:val="center"/>
              <w:rPr>
                <w:sz w:val="20"/>
                <w:szCs w:val="20"/>
              </w:rPr>
            </w:pPr>
            <w:r>
              <w:rPr>
                <w:sz w:val="20"/>
                <w:szCs w:val="20"/>
              </w:rPr>
              <w:t>2.1</w:t>
            </w:r>
          </w:p>
        </w:tc>
        <w:tc>
          <w:tcPr>
            <w:tcW w:w="3490" w:type="dxa"/>
            <w:tcBorders>
              <w:top w:val="nil"/>
              <w:left w:val="nil"/>
              <w:bottom w:val="single" w:sz="4" w:space="0" w:color="auto"/>
              <w:right w:val="single" w:sz="4" w:space="0" w:color="auto"/>
            </w:tcBorders>
            <w:shd w:val="clear" w:color="auto" w:fill="auto"/>
            <w:vAlign w:val="center"/>
            <w:hideMark/>
          </w:tcPr>
          <w:p w:rsidR="00C644E9" w:rsidRPr="00C1677C" w:rsidRDefault="001E0718" w:rsidP="00C644E9">
            <w:pPr>
              <w:rPr>
                <w:sz w:val="20"/>
                <w:szCs w:val="20"/>
              </w:rPr>
            </w:pPr>
            <w:r>
              <w:rPr>
                <w:sz w:val="20"/>
                <w:szCs w:val="20"/>
              </w:rPr>
              <w:t xml:space="preserve">Количество сформированных </w:t>
            </w:r>
            <w:r w:rsidR="00C644E9" w:rsidRPr="00C644E9">
              <w:rPr>
                <w:sz w:val="20"/>
                <w:szCs w:val="20"/>
              </w:rPr>
              <w:t>земельных участков, необходимых для муниципальных нужд</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4E9" w:rsidRPr="000163A9" w:rsidRDefault="00C644E9" w:rsidP="00C644E9">
            <w:pPr>
              <w:jc w:val="center"/>
              <w:rPr>
                <w:sz w:val="22"/>
                <w:szCs w:val="22"/>
              </w:rPr>
            </w:pPr>
            <w:r w:rsidRPr="000163A9">
              <w:rPr>
                <w:sz w:val="22"/>
                <w:szCs w:val="22"/>
              </w:rPr>
              <w:t>ед.</w:t>
            </w:r>
          </w:p>
        </w:tc>
        <w:tc>
          <w:tcPr>
            <w:tcW w:w="1150" w:type="dxa"/>
            <w:tcBorders>
              <w:top w:val="single" w:sz="4" w:space="0" w:color="auto"/>
              <w:left w:val="nil"/>
              <w:bottom w:val="single" w:sz="4" w:space="0" w:color="auto"/>
              <w:right w:val="single" w:sz="4" w:space="0" w:color="auto"/>
            </w:tcBorders>
            <w:shd w:val="clear" w:color="000000" w:fill="auto"/>
            <w:vAlign w:val="center"/>
            <w:hideMark/>
          </w:tcPr>
          <w:p w:rsidR="00C644E9" w:rsidRPr="000163A9" w:rsidRDefault="00C644E9" w:rsidP="00C644E9">
            <w:pPr>
              <w:jc w:val="center"/>
              <w:rPr>
                <w:sz w:val="22"/>
                <w:szCs w:val="22"/>
              </w:rPr>
            </w:pPr>
            <w:r w:rsidRPr="000163A9">
              <w:rPr>
                <w:sz w:val="22"/>
                <w:szCs w:val="22"/>
              </w:rPr>
              <w:t>3</w:t>
            </w:r>
          </w:p>
        </w:tc>
        <w:tc>
          <w:tcPr>
            <w:tcW w:w="1039" w:type="dxa"/>
            <w:tcBorders>
              <w:top w:val="single" w:sz="4" w:space="0" w:color="auto"/>
              <w:left w:val="nil"/>
              <w:bottom w:val="single" w:sz="4" w:space="0" w:color="auto"/>
              <w:right w:val="single" w:sz="4" w:space="0" w:color="auto"/>
            </w:tcBorders>
            <w:shd w:val="clear" w:color="000000" w:fill="auto"/>
            <w:vAlign w:val="center"/>
            <w:hideMark/>
          </w:tcPr>
          <w:p w:rsidR="00C644E9" w:rsidRPr="000163A9" w:rsidRDefault="00C644E9" w:rsidP="00C644E9">
            <w:pPr>
              <w:jc w:val="center"/>
              <w:rPr>
                <w:sz w:val="22"/>
                <w:szCs w:val="22"/>
              </w:rPr>
            </w:pPr>
            <w:r w:rsidRPr="000163A9">
              <w:rPr>
                <w:sz w:val="22"/>
                <w:szCs w:val="22"/>
              </w:rPr>
              <w:t>4</w:t>
            </w:r>
          </w:p>
        </w:tc>
        <w:tc>
          <w:tcPr>
            <w:tcW w:w="961" w:type="dxa"/>
            <w:tcBorders>
              <w:top w:val="single" w:sz="4" w:space="0" w:color="auto"/>
              <w:left w:val="nil"/>
              <w:bottom w:val="single" w:sz="4" w:space="0" w:color="auto"/>
              <w:right w:val="single" w:sz="4" w:space="0" w:color="auto"/>
            </w:tcBorders>
            <w:shd w:val="clear" w:color="000000" w:fill="auto"/>
            <w:vAlign w:val="center"/>
            <w:hideMark/>
          </w:tcPr>
          <w:p w:rsidR="00C644E9" w:rsidRPr="000163A9" w:rsidRDefault="00C644E9" w:rsidP="00C644E9">
            <w:pPr>
              <w:jc w:val="center"/>
              <w:rPr>
                <w:sz w:val="22"/>
                <w:szCs w:val="22"/>
              </w:rPr>
            </w:pPr>
            <w:r w:rsidRPr="000163A9">
              <w:rPr>
                <w:sz w:val="22"/>
                <w:szCs w:val="22"/>
              </w:rPr>
              <w:t>13</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C644E9" w:rsidRPr="000163A9" w:rsidRDefault="00C644E9" w:rsidP="00C644E9">
            <w:pPr>
              <w:jc w:val="center"/>
              <w:rPr>
                <w:sz w:val="22"/>
                <w:szCs w:val="22"/>
              </w:rPr>
            </w:pPr>
            <w:r w:rsidRPr="000163A9">
              <w:rPr>
                <w:sz w:val="22"/>
                <w:szCs w:val="22"/>
              </w:rPr>
              <w:t>1</w:t>
            </w:r>
          </w:p>
        </w:tc>
        <w:tc>
          <w:tcPr>
            <w:tcW w:w="622" w:type="dxa"/>
            <w:tcBorders>
              <w:top w:val="single" w:sz="4" w:space="0" w:color="auto"/>
              <w:left w:val="nil"/>
              <w:bottom w:val="single" w:sz="4" w:space="0" w:color="auto"/>
              <w:right w:val="single" w:sz="4" w:space="0" w:color="auto"/>
            </w:tcBorders>
            <w:shd w:val="clear" w:color="auto" w:fill="auto"/>
            <w:vAlign w:val="center"/>
            <w:hideMark/>
          </w:tcPr>
          <w:p w:rsidR="00C644E9" w:rsidRPr="000163A9" w:rsidRDefault="00C644E9" w:rsidP="00C644E9">
            <w:pPr>
              <w:jc w:val="center"/>
              <w:rPr>
                <w:sz w:val="22"/>
                <w:szCs w:val="22"/>
              </w:rPr>
            </w:pPr>
            <w:r w:rsidRPr="000163A9">
              <w:rPr>
                <w:sz w:val="22"/>
                <w:szCs w:val="22"/>
              </w:rPr>
              <w:t>1</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C644E9" w:rsidRPr="000163A9" w:rsidRDefault="00C644E9" w:rsidP="00C644E9">
            <w:pPr>
              <w:jc w:val="center"/>
              <w:rPr>
                <w:sz w:val="22"/>
                <w:szCs w:val="22"/>
              </w:rPr>
            </w:pPr>
            <w:r w:rsidRPr="000163A9">
              <w:rPr>
                <w:sz w:val="22"/>
                <w:szCs w:val="22"/>
              </w:rPr>
              <w:t>1</w:t>
            </w:r>
          </w:p>
        </w:tc>
      </w:tr>
      <w:tr w:rsidR="00C644E9" w:rsidRPr="00FB3E69" w:rsidTr="000163A9">
        <w:trPr>
          <w:gridAfter w:val="1"/>
          <w:wAfter w:w="7" w:type="dxa"/>
          <w:trHeight w:val="34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C644E9" w:rsidRDefault="00C644E9" w:rsidP="00C644E9">
            <w:pPr>
              <w:jc w:val="center"/>
              <w:rPr>
                <w:sz w:val="20"/>
                <w:szCs w:val="20"/>
              </w:rPr>
            </w:pPr>
            <w:r>
              <w:rPr>
                <w:sz w:val="20"/>
                <w:szCs w:val="20"/>
              </w:rPr>
              <w:t>3</w:t>
            </w:r>
          </w:p>
        </w:tc>
        <w:tc>
          <w:tcPr>
            <w:tcW w:w="9260" w:type="dxa"/>
            <w:gridSpan w:val="8"/>
            <w:tcBorders>
              <w:top w:val="single" w:sz="4" w:space="0" w:color="auto"/>
              <w:left w:val="nil"/>
              <w:bottom w:val="single" w:sz="4" w:space="0" w:color="auto"/>
              <w:right w:val="single" w:sz="4" w:space="0" w:color="auto"/>
            </w:tcBorders>
            <w:shd w:val="clear" w:color="auto" w:fill="auto"/>
            <w:vAlign w:val="center"/>
          </w:tcPr>
          <w:p w:rsidR="00C644E9" w:rsidRPr="000163A9" w:rsidRDefault="00C644E9" w:rsidP="00C644E9">
            <w:pPr>
              <w:rPr>
                <w:sz w:val="22"/>
                <w:szCs w:val="22"/>
              </w:rPr>
            </w:pPr>
            <w:r w:rsidRPr="000163A9">
              <w:rPr>
                <w:sz w:val="22"/>
                <w:szCs w:val="22"/>
              </w:rPr>
              <w:t>Задача 3: Оформление прав на земельные участки под объектами му</w:t>
            </w:r>
            <w:r w:rsidR="001E0718" w:rsidRPr="000163A9">
              <w:rPr>
                <w:sz w:val="22"/>
                <w:szCs w:val="22"/>
              </w:rPr>
              <w:t>ниципальной собственности</w:t>
            </w:r>
          </w:p>
        </w:tc>
      </w:tr>
      <w:tr w:rsidR="00C644E9" w:rsidRPr="00FB3E69" w:rsidTr="000163A9">
        <w:trPr>
          <w:gridAfter w:val="1"/>
          <w:wAfter w:w="7" w:type="dxa"/>
          <w:trHeight w:val="34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C644E9" w:rsidRDefault="00C644E9" w:rsidP="00C644E9">
            <w:pPr>
              <w:jc w:val="center"/>
              <w:rPr>
                <w:sz w:val="20"/>
                <w:szCs w:val="20"/>
              </w:rPr>
            </w:pPr>
            <w:r>
              <w:rPr>
                <w:sz w:val="20"/>
                <w:szCs w:val="20"/>
              </w:rPr>
              <w:t>3.1</w:t>
            </w:r>
          </w:p>
        </w:tc>
        <w:tc>
          <w:tcPr>
            <w:tcW w:w="3490" w:type="dxa"/>
            <w:tcBorders>
              <w:top w:val="single" w:sz="4" w:space="0" w:color="auto"/>
              <w:left w:val="nil"/>
              <w:bottom w:val="single" w:sz="4" w:space="0" w:color="auto"/>
              <w:right w:val="single" w:sz="4" w:space="0" w:color="auto"/>
            </w:tcBorders>
            <w:shd w:val="clear" w:color="auto" w:fill="auto"/>
            <w:vAlign w:val="center"/>
          </w:tcPr>
          <w:p w:rsidR="00C644E9" w:rsidRDefault="00C644E9" w:rsidP="00C644E9">
            <w:pPr>
              <w:rPr>
                <w:sz w:val="20"/>
                <w:szCs w:val="20"/>
              </w:rPr>
            </w:pPr>
            <w:r w:rsidRPr="00C644E9">
              <w:rPr>
                <w:sz w:val="20"/>
                <w:szCs w:val="20"/>
              </w:rPr>
              <w:t>Количество земельных участков под объектами муниципальной собственности, в отношении которых проведены кадастровые работы</w:t>
            </w:r>
          </w:p>
        </w:tc>
        <w:tc>
          <w:tcPr>
            <w:tcW w:w="766" w:type="dxa"/>
            <w:tcBorders>
              <w:top w:val="single" w:sz="4" w:space="0" w:color="auto"/>
              <w:left w:val="single" w:sz="4" w:space="0" w:color="auto"/>
              <w:bottom w:val="single" w:sz="4" w:space="0" w:color="auto"/>
              <w:right w:val="single" w:sz="4" w:space="0" w:color="auto"/>
            </w:tcBorders>
            <w:shd w:val="clear" w:color="000000" w:fill="auto"/>
            <w:vAlign w:val="center"/>
          </w:tcPr>
          <w:p w:rsidR="00C644E9" w:rsidRPr="000163A9" w:rsidRDefault="00C644E9" w:rsidP="00C644E9">
            <w:pPr>
              <w:jc w:val="center"/>
              <w:rPr>
                <w:sz w:val="22"/>
                <w:szCs w:val="22"/>
              </w:rPr>
            </w:pPr>
            <w:r w:rsidRPr="000163A9">
              <w:rPr>
                <w:sz w:val="22"/>
                <w:szCs w:val="22"/>
              </w:rPr>
              <w:t>ед.</w:t>
            </w:r>
          </w:p>
        </w:tc>
        <w:tc>
          <w:tcPr>
            <w:tcW w:w="1150" w:type="dxa"/>
            <w:tcBorders>
              <w:top w:val="single" w:sz="4" w:space="0" w:color="auto"/>
              <w:left w:val="nil"/>
              <w:bottom w:val="single" w:sz="4" w:space="0" w:color="auto"/>
              <w:right w:val="single" w:sz="4" w:space="0" w:color="auto"/>
            </w:tcBorders>
            <w:shd w:val="clear" w:color="000000" w:fill="auto"/>
            <w:vAlign w:val="center"/>
          </w:tcPr>
          <w:p w:rsidR="00C644E9" w:rsidRPr="000163A9" w:rsidRDefault="00C644E9" w:rsidP="00C644E9">
            <w:pPr>
              <w:jc w:val="center"/>
              <w:rPr>
                <w:sz w:val="22"/>
                <w:szCs w:val="22"/>
              </w:rPr>
            </w:pPr>
            <w:r w:rsidRPr="000163A9">
              <w:rPr>
                <w:sz w:val="22"/>
                <w:szCs w:val="22"/>
              </w:rPr>
              <w:t>0</w:t>
            </w:r>
          </w:p>
        </w:tc>
        <w:tc>
          <w:tcPr>
            <w:tcW w:w="1039" w:type="dxa"/>
            <w:tcBorders>
              <w:top w:val="single" w:sz="4" w:space="0" w:color="auto"/>
              <w:left w:val="nil"/>
              <w:bottom w:val="single" w:sz="4" w:space="0" w:color="auto"/>
              <w:right w:val="single" w:sz="4" w:space="0" w:color="auto"/>
            </w:tcBorders>
            <w:shd w:val="clear" w:color="000000" w:fill="auto"/>
            <w:vAlign w:val="center"/>
          </w:tcPr>
          <w:p w:rsidR="00C644E9" w:rsidRPr="000163A9" w:rsidRDefault="00C644E9" w:rsidP="00C644E9">
            <w:pPr>
              <w:jc w:val="center"/>
              <w:rPr>
                <w:sz w:val="22"/>
                <w:szCs w:val="22"/>
              </w:rPr>
            </w:pPr>
            <w:r w:rsidRPr="000163A9">
              <w:rPr>
                <w:sz w:val="22"/>
                <w:szCs w:val="22"/>
              </w:rPr>
              <w:t>0</w:t>
            </w:r>
          </w:p>
        </w:tc>
        <w:tc>
          <w:tcPr>
            <w:tcW w:w="961" w:type="dxa"/>
            <w:tcBorders>
              <w:top w:val="single" w:sz="4" w:space="0" w:color="auto"/>
              <w:left w:val="nil"/>
              <w:bottom w:val="single" w:sz="4" w:space="0" w:color="auto"/>
              <w:right w:val="single" w:sz="4" w:space="0" w:color="auto"/>
            </w:tcBorders>
            <w:shd w:val="clear" w:color="000000" w:fill="auto"/>
            <w:vAlign w:val="center"/>
          </w:tcPr>
          <w:p w:rsidR="00C644E9" w:rsidRPr="000163A9" w:rsidRDefault="00C644E9" w:rsidP="00C644E9">
            <w:pPr>
              <w:jc w:val="center"/>
              <w:rPr>
                <w:sz w:val="22"/>
                <w:szCs w:val="22"/>
              </w:rPr>
            </w:pPr>
            <w:r w:rsidRPr="000163A9">
              <w:rPr>
                <w:sz w:val="22"/>
                <w:szCs w:val="22"/>
              </w:rPr>
              <w:t>0</w:t>
            </w:r>
          </w:p>
        </w:tc>
        <w:tc>
          <w:tcPr>
            <w:tcW w:w="616" w:type="dxa"/>
            <w:tcBorders>
              <w:top w:val="single" w:sz="4" w:space="0" w:color="auto"/>
              <w:left w:val="nil"/>
              <w:bottom w:val="single" w:sz="4" w:space="0" w:color="auto"/>
              <w:right w:val="single" w:sz="4" w:space="0" w:color="auto"/>
            </w:tcBorders>
            <w:shd w:val="clear" w:color="000000" w:fill="auto"/>
            <w:vAlign w:val="center"/>
          </w:tcPr>
          <w:p w:rsidR="00C644E9" w:rsidRPr="000163A9" w:rsidRDefault="00C644E9" w:rsidP="00C644E9">
            <w:pPr>
              <w:jc w:val="center"/>
              <w:rPr>
                <w:sz w:val="22"/>
                <w:szCs w:val="22"/>
              </w:rPr>
            </w:pPr>
            <w:r w:rsidRPr="000163A9">
              <w:rPr>
                <w:sz w:val="22"/>
                <w:szCs w:val="22"/>
              </w:rPr>
              <w:t>1</w:t>
            </w:r>
          </w:p>
        </w:tc>
        <w:tc>
          <w:tcPr>
            <w:tcW w:w="622" w:type="dxa"/>
            <w:tcBorders>
              <w:top w:val="single" w:sz="4" w:space="0" w:color="auto"/>
              <w:left w:val="nil"/>
              <w:bottom w:val="single" w:sz="4" w:space="0" w:color="auto"/>
              <w:right w:val="single" w:sz="4" w:space="0" w:color="auto"/>
            </w:tcBorders>
            <w:shd w:val="clear" w:color="000000" w:fill="auto"/>
            <w:vAlign w:val="center"/>
          </w:tcPr>
          <w:p w:rsidR="00C644E9" w:rsidRPr="000163A9" w:rsidRDefault="00C644E9" w:rsidP="00C644E9">
            <w:pPr>
              <w:jc w:val="center"/>
              <w:rPr>
                <w:sz w:val="22"/>
                <w:szCs w:val="22"/>
              </w:rPr>
            </w:pPr>
            <w:r w:rsidRPr="000163A9">
              <w:rPr>
                <w:sz w:val="22"/>
                <w:szCs w:val="22"/>
              </w:rPr>
              <w:t>1</w:t>
            </w:r>
          </w:p>
        </w:tc>
        <w:tc>
          <w:tcPr>
            <w:tcW w:w="616" w:type="dxa"/>
            <w:tcBorders>
              <w:top w:val="single" w:sz="4" w:space="0" w:color="auto"/>
              <w:left w:val="nil"/>
              <w:bottom w:val="single" w:sz="4" w:space="0" w:color="auto"/>
              <w:right w:val="single" w:sz="4" w:space="0" w:color="auto"/>
            </w:tcBorders>
            <w:shd w:val="clear" w:color="000000" w:fill="auto"/>
            <w:vAlign w:val="center"/>
          </w:tcPr>
          <w:p w:rsidR="00C644E9" w:rsidRPr="000163A9" w:rsidRDefault="00C644E9" w:rsidP="00C644E9">
            <w:pPr>
              <w:jc w:val="center"/>
              <w:rPr>
                <w:sz w:val="22"/>
                <w:szCs w:val="22"/>
              </w:rPr>
            </w:pPr>
            <w:r w:rsidRPr="000163A9">
              <w:rPr>
                <w:sz w:val="22"/>
                <w:szCs w:val="22"/>
              </w:rPr>
              <w:t>1</w:t>
            </w:r>
          </w:p>
        </w:tc>
      </w:tr>
    </w:tbl>
    <w:p w:rsidR="00C644E9" w:rsidRPr="00A114D0" w:rsidRDefault="00C644E9" w:rsidP="000F68A6">
      <w:pPr>
        <w:autoSpaceDE w:val="0"/>
        <w:autoSpaceDN w:val="0"/>
        <w:adjustRightInd w:val="0"/>
        <w:ind w:firstLine="709"/>
        <w:jc w:val="both"/>
      </w:pPr>
      <w:r w:rsidRPr="00CD4426">
        <w:t>Целевые показатели (индикаторы) с установленными плановыми значениями</w:t>
      </w:r>
      <w:r w:rsidR="008A3BC8" w:rsidRPr="00CD4426">
        <w:t xml:space="preserve"> </w:t>
      </w:r>
      <w:r w:rsidR="00CD4426" w:rsidRPr="00CD4426">
        <w:t>определены</w:t>
      </w:r>
      <w:r w:rsidR="008A3BC8" w:rsidRPr="00CD4426">
        <w:t xml:space="preserve"> </w:t>
      </w:r>
      <w:r w:rsidR="009639B3">
        <w:t>без динамики.</w:t>
      </w:r>
      <w:r w:rsidR="00352CFD" w:rsidRPr="00CD4426">
        <w:t xml:space="preserve"> КСО</w:t>
      </w:r>
      <w:r w:rsidR="00352CFD">
        <w:t xml:space="preserve"> предлагает установить значения показателей нарастающим </w:t>
      </w:r>
      <w:r w:rsidR="00352CFD">
        <w:lastRenderedPageBreak/>
        <w:t xml:space="preserve">итогом, что позволит </w:t>
      </w:r>
      <w:r w:rsidR="00CD4426">
        <w:t xml:space="preserve">охарактеризовать достижение цели «повышение эффективности </w:t>
      </w:r>
      <w:r w:rsidR="00CD4426" w:rsidRPr="00132221">
        <w:t>использования земельных ресурсов»</w:t>
      </w:r>
      <w:r w:rsidR="006A7D9D">
        <w:t xml:space="preserve"> (</w:t>
      </w:r>
      <w:r w:rsidR="000163A9" w:rsidRPr="00A114D0">
        <w:t>раздел</w:t>
      </w:r>
      <w:r w:rsidR="006A7D9D" w:rsidRPr="00A114D0">
        <w:t xml:space="preserve"> 2 Приложения № 2 к Порядку разработки МП)</w:t>
      </w:r>
      <w:r w:rsidR="00CD4426" w:rsidRPr="00A114D0">
        <w:t>.</w:t>
      </w:r>
    </w:p>
    <w:p w:rsidR="00721524" w:rsidRPr="00132221" w:rsidRDefault="00132221" w:rsidP="00E07769">
      <w:pPr>
        <w:autoSpaceDE w:val="0"/>
        <w:autoSpaceDN w:val="0"/>
        <w:adjustRightInd w:val="0"/>
        <w:ind w:firstLine="709"/>
        <w:jc w:val="both"/>
      </w:pPr>
      <w:r w:rsidRPr="00132221">
        <w:t>Для повышения</w:t>
      </w:r>
      <w:r w:rsidR="001C0215" w:rsidRPr="00132221">
        <w:t xml:space="preserve"> эффективности использования земельных ресурс</w:t>
      </w:r>
      <w:r w:rsidRPr="00132221">
        <w:t>ов в муниципальном образовании к показателям, характеризующим выполнение мероприятий</w:t>
      </w:r>
      <w:r w:rsidR="00A843C4">
        <w:t xml:space="preserve"> Подпрограммы 2</w:t>
      </w:r>
      <w:r>
        <w:t>,</w:t>
      </w:r>
      <w:r w:rsidR="001C0215" w:rsidRPr="00132221">
        <w:t xml:space="preserve"> </w:t>
      </w:r>
      <w:r w:rsidRPr="00132221">
        <w:t>можно отнести следующие показатели: и</w:t>
      </w:r>
      <w:r w:rsidR="001C0215" w:rsidRPr="00132221">
        <w:t>н</w:t>
      </w:r>
      <w:r w:rsidR="00E07769">
        <w:t>вентаризация земельных участков;</w:t>
      </w:r>
      <w:r w:rsidR="001C0215" w:rsidRPr="00132221">
        <w:t xml:space="preserve"> </w:t>
      </w:r>
      <w:r w:rsidR="00E07769">
        <w:t xml:space="preserve">доля площади земельных участков, </w:t>
      </w:r>
      <w:r w:rsidR="00E07769" w:rsidRPr="00E07769">
        <w:t>вовлеченных в хозяйственный оборот</w:t>
      </w:r>
      <w:r w:rsidR="00E07769">
        <w:t xml:space="preserve">, в общей площади Кандалакшского района; доля земельных  участков, в отношении которых проведена актуализация государственной кадастровой  оценки, в общем количестве земельных  участков, подлежащих государственной кадастровой оценке; </w:t>
      </w:r>
      <w:r w:rsidR="001C0215" w:rsidRPr="00132221">
        <w:t>разграниче</w:t>
      </w:r>
      <w:r w:rsidR="00E07769">
        <w:t>ние прав собственности на землю;</w:t>
      </w:r>
      <w:r w:rsidR="001C0215" w:rsidRPr="00132221">
        <w:t xml:space="preserve"> проведение землеустроительных работ под объектами недвижимости, находящимися в муниципальной собственности</w:t>
      </w:r>
      <w:r w:rsidR="00E07769">
        <w:t>;</w:t>
      </w:r>
      <w:r w:rsidR="006C7343" w:rsidRPr="006C7343">
        <w:t xml:space="preserve"> развитие арендных отношений на госуда</w:t>
      </w:r>
      <w:r w:rsidR="006C7343">
        <w:t>рственные и муниципальные земли, обеспечивающих</w:t>
      </w:r>
      <w:r w:rsidR="006C7343" w:rsidRPr="006C7343">
        <w:t xml:space="preserve"> повышение бюджетных доходов</w:t>
      </w:r>
      <w:r w:rsidR="00443268">
        <w:t>; к</w:t>
      </w:r>
      <w:r w:rsidR="00443268" w:rsidRPr="00443268">
        <w:t>оличество земельных  участков, в отношении которых осуществлена государственная регистрация права</w:t>
      </w:r>
      <w:r w:rsidR="00443268">
        <w:t xml:space="preserve"> муниципальной</w:t>
      </w:r>
      <w:r w:rsidR="00443268" w:rsidRPr="00443268">
        <w:t xml:space="preserve"> собственности</w:t>
      </w:r>
      <w:r w:rsidR="00443268">
        <w:t>,</w:t>
      </w:r>
      <w:r w:rsidR="00443268" w:rsidRPr="00443268">
        <w:t xml:space="preserve"> </w:t>
      </w:r>
      <w:r w:rsidRPr="00132221">
        <w:t>и т.д.</w:t>
      </w:r>
    </w:p>
    <w:p w:rsidR="00721524" w:rsidRPr="00132221" w:rsidRDefault="00132221" w:rsidP="000F68A6">
      <w:pPr>
        <w:autoSpaceDE w:val="0"/>
        <w:autoSpaceDN w:val="0"/>
        <w:adjustRightInd w:val="0"/>
        <w:ind w:firstLine="709"/>
        <w:jc w:val="both"/>
      </w:pPr>
      <w:r w:rsidRPr="00132221">
        <w:t>Предлагаемый перечень мероприятий будет способствовать решению обозначенных задач, показатели отразят результативность и качество реализации проекта Подпрограммы.</w:t>
      </w:r>
    </w:p>
    <w:p w:rsidR="00132221" w:rsidRPr="00132221" w:rsidRDefault="00132221" w:rsidP="000F68A6">
      <w:pPr>
        <w:autoSpaceDE w:val="0"/>
        <w:autoSpaceDN w:val="0"/>
        <w:adjustRightInd w:val="0"/>
        <w:ind w:firstLine="709"/>
        <w:jc w:val="both"/>
      </w:pPr>
    </w:p>
    <w:p w:rsidR="0071258C" w:rsidRDefault="001E0718" w:rsidP="0003415E">
      <w:pPr>
        <w:autoSpaceDE w:val="0"/>
        <w:autoSpaceDN w:val="0"/>
        <w:adjustRightInd w:val="0"/>
        <w:ind w:firstLine="709"/>
        <w:jc w:val="center"/>
      </w:pPr>
      <w:r w:rsidRPr="001E0718">
        <w:rPr>
          <w:b/>
        </w:rPr>
        <w:t>Подпрограмма 3</w:t>
      </w:r>
      <w:r w:rsidRPr="001E0718">
        <w:t xml:space="preserve"> «</w:t>
      </w:r>
      <w:r w:rsidR="003D7E28" w:rsidRPr="003D7E28">
        <w:t>Обеспечение безопасных и благоприятных условий проживания граждан на территории муниципального образования Кандалакшский район</w:t>
      </w:r>
      <w:r w:rsidRPr="001E0718">
        <w:t>»</w:t>
      </w:r>
    </w:p>
    <w:p w:rsidR="0071258C" w:rsidRDefault="0071258C" w:rsidP="00D27E56">
      <w:pPr>
        <w:autoSpaceDE w:val="0"/>
        <w:autoSpaceDN w:val="0"/>
        <w:adjustRightInd w:val="0"/>
        <w:ind w:firstLine="709"/>
        <w:jc w:val="right"/>
        <w:rPr>
          <w:sz w:val="16"/>
          <w:szCs w:val="16"/>
        </w:rPr>
      </w:pPr>
    </w:p>
    <w:p w:rsidR="0071258C" w:rsidRPr="00D27E56" w:rsidRDefault="00D27E56" w:rsidP="0071258C">
      <w:pPr>
        <w:autoSpaceDE w:val="0"/>
        <w:autoSpaceDN w:val="0"/>
        <w:adjustRightInd w:val="0"/>
        <w:ind w:firstLine="709"/>
        <w:jc w:val="right"/>
        <w:rPr>
          <w:sz w:val="16"/>
          <w:szCs w:val="16"/>
        </w:rPr>
      </w:pPr>
      <w:r w:rsidRPr="00D27E56">
        <w:rPr>
          <w:sz w:val="16"/>
          <w:szCs w:val="16"/>
        </w:rPr>
        <w:t xml:space="preserve">Таблица </w:t>
      </w:r>
      <w:r>
        <w:rPr>
          <w:sz w:val="16"/>
          <w:szCs w:val="16"/>
        </w:rPr>
        <w:t xml:space="preserve">№ </w:t>
      </w:r>
      <w:r w:rsidRPr="00D27E56">
        <w:rPr>
          <w:sz w:val="16"/>
          <w:szCs w:val="16"/>
        </w:rPr>
        <w:t>3</w:t>
      </w:r>
    </w:p>
    <w:tbl>
      <w:tblPr>
        <w:tblW w:w="9752" w:type="dxa"/>
        <w:tblInd w:w="-147" w:type="dxa"/>
        <w:tblLook w:val="04A0" w:firstRow="1" w:lastRow="0" w:firstColumn="1" w:lastColumn="0" w:noHBand="0" w:noVBand="1"/>
      </w:tblPr>
      <w:tblGrid>
        <w:gridCol w:w="513"/>
        <w:gridCol w:w="3476"/>
        <w:gridCol w:w="763"/>
        <w:gridCol w:w="1146"/>
        <w:gridCol w:w="1035"/>
        <w:gridCol w:w="958"/>
        <w:gridCol w:w="616"/>
        <w:gridCol w:w="620"/>
        <w:gridCol w:w="616"/>
        <w:gridCol w:w="9"/>
      </w:tblGrid>
      <w:tr w:rsidR="00D27E56" w:rsidRPr="00FB3E69" w:rsidTr="00BB7389">
        <w:trPr>
          <w:gridAfter w:val="1"/>
          <w:wAfter w:w="8" w:type="dxa"/>
          <w:trHeight w:val="71"/>
        </w:trPr>
        <w:tc>
          <w:tcPr>
            <w:tcW w:w="514"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D27E56" w:rsidRPr="00B61A08" w:rsidRDefault="00D27E56" w:rsidP="00D27E56">
            <w:pPr>
              <w:jc w:val="center"/>
              <w:rPr>
                <w:bCs/>
                <w:sz w:val="20"/>
                <w:szCs w:val="20"/>
              </w:rPr>
            </w:pPr>
            <w:r w:rsidRPr="00B61A08">
              <w:rPr>
                <w:bCs/>
                <w:sz w:val="20"/>
                <w:szCs w:val="20"/>
              </w:rPr>
              <w:t>№ п/п</w:t>
            </w:r>
          </w:p>
        </w:tc>
        <w:tc>
          <w:tcPr>
            <w:tcW w:w="3479"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D27E56" w:rsidRPr="00B61A08" w:rsidRDefault="00D27E56" w:rsidP="00D27E56">
            <w:pPr>
              <w:jc w:val="center"/>
              <w:rPr>
                <w:bCs/>
                <w:sz w:val="20"/>
                <w:szCs w:val="20"/>
              </w:rPr>
            </w:pPr>
            <w:r w:rsidRPr="00B61A08">
              <w:rPr>
                <w:bCs/>
                <w:sz w:val="20"/>
                <w:szCs w:val="20"/>
              </w:rPr>
              <w:t>Цель, задачи и наименование целевых показателей (индикаторов)</w:t>
            </w:r>
          </w:p>
        </w:tc>
        <w:tc>
          <w:tcPr>
            <w:tcW w:w="763"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D27E56" w:rsidRPr="00B61A08" w:rsidRDefault="00D27E56" w:rsidP="00D27E56">
            <w:pPr>
              <w:jc w:val="center"/>
              <w:rPr>
                <w:bCs/>
                <w:sz w:val="20"/>
                <w:szCs w:val="20"/>
              </w:rPr>
            </w:pPr>
            <w:r w:rsidRPr="00B61A08">
              <w:rPr>
                <w:bCs/>
                <w:sz w:val="20"/>
                <w:szCs w:val="20"/>
              </w:rPr>
              <w:t>Ед. изм.</w:t>
            </w:r>
          </w:p>
        </w:tc>
        <w:tc>
          <w:tcPr>
            <w:tcW w:w="4988" w:type="dxa"/>
            <w:gridSpan w:val="6"/>
            <w:tcBorders>
              <w:top w:val="single" w:sz="4" w:space="0" w:color="auto"/>
              <w:left w:val="nil"/>
              <w:bottom w:val="nil"/>
              <w:right w:val="single" w:sz="4" w:space="0" w:color="000000"/>
            </w:tcBorders>
            <w:shd w:val="clear" w:color="000000" w:fill="auto"/>
            <w:vAlign w:val="center"/>
            <w:hideMark/>
          </w:tcPr>
          <w:p w:rsidR="00D27E56" w:rsidRPr="00B61A08" w:rsidRDefault="00D27E56" w:rsidP="00D27E56">
            <w:pPr>
              <w:jc w:val="center"/>
              <w:rPr>
                <w:bCs/>
                <w:sz w:val="20"/>
                <w:szCs w:val="20"/>
              </w:rPr>
            </w:pPr>
            <w:r w:rsidRPr="00B61A08">
              <w:rPr>
                <w:bCs/>
                <w:sz w:val="20"/>
                <w:szCs w:val="20"/>
              </w:rPr>
              <w:t>Значение показателя (индикатора)</w:t>
            </w:r>
          </w:p>
        </w:tc>
      </w:tr>
      <w:tr w:rsidR="00D27E56" w:rsidRPr="00FB3E69" w:rsidTr="00BB7389">
        <w:trPr>
          <w:gridAfter w:val="1"/>
          <w:wAfter w:w="9" w:type="dxa"/>
          <w:trHeight w:val="71"/>
        </w:trPr>
        <w:tc>
          <w:tcPr>
            <w:tcW w:w="514" w:type="dxa"/>
            <w:vMerge/>
            <w:tcBorders>
              <w:top w:val="single" w:sz="4" w:space="0" w:color="auto"/>
              <w:left w:val="single" w:sz="4" w:space="0" w:color="auto"/>
              <w:bottom w:val="single" w:sz="4" w:space="0" w:color="000000"/>
              <w:right w:val="single" w:sz="4" w:space="0" w:color="auto"/>
            </w:tcBorders>
            <w:vAlign w:val="center"/>
            <w:hideMark/>
          </w:tcPr>
          <w:p w:rsidR="00D27E56" w:rsidRPr="00B61A08" w:rsidRDefault="00D27E56" w:rsidP="00D27E56">
            <w:pPr>
              <w:rPr>
                <w:bCs/>
                <w:sz w:val="20"/>
                <w:szCs w:val="20"/>
              </w:rPr>
            </w:pPr>
          </w:p>
        </w:tc>
        <w:tc>
          <w:tcPr>
            <w:tcW w:w="3479" w:type="dxa"/>
            <w:vMerge/>
            <w:tcBorders>
              <w:top w:val="single" w:sz="4" w:space="0" w:color="auto"/>
              <w:left w:val="single" w:sz="4" w:space="0" w:color="auto"/>
              <w:bottom w:val="single" w:sz="4" w:space="0" w:color="000000"/>
              <w:right w:val="single" w:sz="4" w:space="0" w:color="auto"/>
            </w:tcBorders>
            <w:vAlign w:val="center"/>
            <w:hideMark/>
          </w:tcPr>
          <w:p w:rsidR="00D27E56" w:rsidRPr="00B61A08" w:rsidRDefault="00D27E56" w:rsidP="00D27E56">
            <w:pPr>
              <w:rPr>
                <w:bCs/>
                <w:sz w:val="20"/>
                <w:szCs w:val="20"/>
              </w:rPr>
            </w:pPr>
          </w:p>
        </w:tc>
        <w:tc>
          <w:tcPr>
            <w:tcW w:w="763" w:type="dxa"/>
            <w:vMerge/>
            <w:tcBorders>
              <w:top w:val="single" w:sz="4" w:space="0" w:color="auto"/>
              <w:left w:val="single" w:sz="4" w:space="0" w:color="auto"/>
              <w:bottom w:val="single" w:sz="4" w:space="0" w:color="000000"/>
              <w:right w:val="single" w:sz="4" w:space="0" w:color="auto"/>
            </w:tcBorders>
            <w:vAlign w:val="center"/>
            <w:hideMark/>
          </w:tcPr>
          <w:p w:rsidR="00D27E56" w:rsidRPr="00B61A08" w:rsidRDefault="00D27E56" w:rsidP="00D27E56">
            <w:pPr>
              <w:rPr>
                <w:bCs/>
                <w:sz w:val="20"/>
                <w:szCs w:val="20"/>
              </w:rPr>
            </w:pPr>
          </w:p>
        </w:tc>
        <w:tc>
          <w:tcPr>
            <w:tcW w:w="1146"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D27E56" w:rsidRPr="00B61A08" w:rsidRDefault="00D27E56" w:rsidP="00D27E56">
            <w:pPr>
              <w:jc w:val="center"/>
              <w:rPr>
                <w:bCs/>
                <w:sz w:val="16"/>
                <w:szCs w:val="16"/>
              </w:rPr>
            </w:pPr>
            <w:r w:rsidRPr="00B61A08">
              <w:rPr>
                <w:bCs/>
                <w:sz w:val="16"/>
                <w:szCs w:val="16"/>
              </w:rPr>
              <w:t>До начала реализации</w:t>
            </w:r>
          </w:p>
        </w:tc>
        <w:tc>
          <w:tcPr>
            <w:tcW w:w="1035"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D27E56" w:rsidRPr="00B61A08" w:rsidRDefault="00D27E56" w:rsidP="00D27E56">
            <w:pPr>
              <w:jc w:val="center"/>
              <w:rPr>
                <w:bCs/>
                <w:sz w:val="16"/>
                <w:szCs w:val="16"/>
              </w:rPr>
            </w:pPr>
            <w:r w:rsidRPr="00B61A08">
              <w:rPr>
                <w:bCs/>
                <w:sz w:val="16"/>
                <w:szCs w:val="16"/>
              </w:rPr>
              <w:t>Отчётный год</w:t>
            </w:r>
          </w:p>
        </w:tc>
        <w:tc>
          <w:tcPr>
            <w:tcW w:w="958"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D27E56" w:rsidRPr="00B61A08" w:rsidRDefault="00F06557" w:rsidP="00D27E56">
            <w:pPr>
              <w:jc w:val="center"/>
              <w:rPr>
                <w:bCs/>
                <w:sz w:val="16"/>
                <w:szCs w:val="16"/>
              </w:rPr>
            </w:pPr>
            <w:r>
              <w:rPr>
                <w:bCs/>
                <w:sz w:val="16"/>
                <w:szCs w:val="16"/>
              </w:rPr>
              <w:t xml:space="preserve">Текущий </w:t>
            </w:r>
            <w:r w:rsidR="00D27E56" w:rsidRPr="00B61A08">
              <w:rPr>
                <w:bCs/>
                <w:sz w:val="16"/>
                <w:szCs w:val="16"/>
              </w:rPr>
              <w:t>2020</w:t>
            </w:r>
            <w:r>
              <w:rPr>
                <w:bCs/>
                <w:sz w:val="16"/>
                <w:szCs w:val="16"/>
              </w:rPr>
              <w:t xml:space="preserve"> год</w:t>
            </w:r>
          </w:p>
        </w:tc>
        <w:tc>
          <w:tcPr>
            <w:tcW w:w="1848" w:type="dxa"/>
            <w:gridSpan w:val="3"/>
            <w:tcBorders>
              <w:top w:val="single" w:sz="4" w:space="0" w:color="auto"/>
              <w:left w:val="nil"/>
              <w:bottom w:val="single" w:sz="4" w:space="0" w:color="auto"/>
              <w:right w:val="single" w:sz="4" w:space="0" w:color="auto"/>
            </w:tcBorders>
            <w:shd w:val="clear" w:color="000000" w:fill="auto"/>
            <w:vAlign w:val="center"/>
            <w:hideMark/>
          </w:tcPr>
          <w:p w:rsidR="00D27E56" w:rsidRPr="00B61A08" w:rsidRDefault="00D27E56" w:rsidP="00D27E56">
            <w:pPr>
              <w:jc w:val="center"/>
              <w:rPr>
                <w:bCs/>
                <w:sz w:val="20"/>
                <w:szCs w:val="20"/>
              </w:rPr>
            </w:pPr>
            <w:r w:rsidRPr="00B61A08">
              <w:rPr>
                <w:bCs/>
                <w:sz w:val="20"/>
                <w:szCs w:val="20"/>
              </w:rPr>
              <w:t>в том числе по годам </w:t>
            </w:r>
          </w:p>
        </w:tc>
      </w:tr>
      <w:tr w:rsidR="00D27E56" w:rsidRPr="00FB3E69" w:rsidTr="00BB7389">
        <w:trPr>
          <w:gridAfter w:val="1"/>
          <w:wAfter w:w="9" w:type="dxa"/>
          <w:trHeight w:val="71"/>
        </w:trPr>
        <w:tc>
          <w:tcPr>
            <w:tcW w:w="514" w:type="dxa"/>
            <w:vMerge/>
            <w:tcBorders>
              <w:top w:val="single" w:sz="4" w:space="0" w:color="auto"/>
              <w:left w:val="single" w:sz="4" w:space="0" w:color="auto"/>
              <w:bottom w:val="single" w:sz="4" w:space="0" w:color="000000"/>
              <w:right w:val="single" w:sz="4" w:space="0" w:color="auto"/>
            </w:tcBorders>
            <w:vAlign w:val="center"/>
            <w:hideMark/>
          </w:tcPr>
          <w:p w:rsidR="00D27E56" w:rsidRPr="00B61A08" w:rsidRDefault="00D27E56" w:rsidP="00D27E56">
            <w:pPr>
              <w:rPr>
                <w:bCs/>
                <w:sz w:val="20"/>
                <w:szCs w:val="20"/>
              </w:rPr>
            </w:pPr>
          </w:p>
        </w:tc>
        <w:tc>
          <w:tcPr>
            <w:tcW w:w="3479" w:type="dxa"/>
            <w:vMerge/>
            <w:tcBorders>
              <w:top w:val="single" w:sz="4" w:space="0" w:color="auto"/>
              <w:left w:val="single" w:sz="4" w:space="0" w:color="auto"/>
              <w:bottom w:val="single" w:sz="4" w:space="0" w:color="000000"/>
              <w:right w:val="single" w:sz="4" w:space="0" w:color="auto"/>
            </w:tcBorders>
            <w:vAlign w:val="center"/>
            <w:hideMark/>
          </w:tcPr>
          <w:p w:rsidR="00D27E56" w:rsidRPr="00B61A08" w:rsidRDefault="00D27E56" w:rsidP="00D27E56">
            <w:pPr>
              <w:rPr>
                <w:bCs/>
                <w:sz w:val="20"/>
                <w:szCs w:val="20"/>
              </w:rPr>
            </w:pPr>
          </w:p>
        </w:tc>
        <w:tc>
          <w:tcPr>
            <w:tcW w:w="763" w:type="dxa"/>
            <w:vMerge/>
            <w:tcBorders>
              <w:top w:val="single" w:sz="4" w:space="0" w:color="auto"/>
              <w:left w:val="single" w:sz="4" w:space="0" w:color="auto"/>
              <w:bottom w:val="single" w:sz="4" w:space="0" w:color="000000"/>
              <w:right w:val="single" w:sz="4" w:space="0" w:color="auto"/>
            </w:tcBorders>
            <w:vAlign w:val="center"/>
            <w:hideMark/>
          </w:tcPr>
          <w:p w:rsidR="00D27E56" w:rsidRPr="00B61A08" w:rsidRDefault="00D27E56" w:rsidP="00D27E56">
            <w:pPr>
              <w:rPr>
                <w:bCs/>
                <w:sz w:val="20"/>
                <w:szCs w:val="20"/>
              </w:rPr>
            </w:pPr>
          </w:p>
        </w:tc>
        <w:tc>
          <w:tcPr>
            <w:tcW w:w="1146" w:type="dxa"/>
            <w:vMerge/>
            <w:tcBorders>
              <w:top w:val="single" w:sz="4" w:space="0" w:color="auto"/>
              <w:left w:val="single" w:sz="4" w:space="0" w:color="auto"/>
              <w:bottom w:val="single" w:sz="4" w:space="0" w:color="000000"/>
              <w:right w:val="single" w:sz="4" w:space="0" w:color="auto"/>
            </w:tcBorders>
            <w:vAlign w:val="center"/>
            <w:hideMark/>
          </w:tcPr>
          <w:p w:rsidR="00D27E56" w:rsidRPr="00B61A08" w:rsidRDefault="00D27E56" w:rsidP="00D27E56">
            <w:pPr>
              <w:rPr>
                <w:bCs/>
                <w:sz w:val="20"/>
                <w:szCs w:val="20"/>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rsidR="00D27E56" w:rsidRPr="00B61A08" w:rsidRDefault="00D27E56" w:rsidP="00D27E56">
            <w:pPr>
              <w:rPr>
                <w:bCs/>
                <w:sz w:val="20"/>
                <w:szCs w:val="20"/>
              </w:rPr>
            </w:pPr>
          </w:p>
        </w:tc>
        <w:tc>
          <w:tcPr>
            <w:tcW w:w="958" w:type="dxa"/>
            <w:vMerge/>
            <w:tcBorders>
              <w:top w:val="single" w:sz="4" w:space="0" w:color="auto"/>
              <w:left w:val="single" w:sz="4" w:space="0" w:color="auto"/>
              <w:bottom w:val="single" w:sz="4" w:space="0" w:color="000000"/>
              <w:right w:val="single" w:sz="4" w:space="0" w:color="auto"/>
            </w:tcBorders>
            <w:vAlign w:val="center"/>
            <w:hideMark/>
          </w:tcPr>
          <w:p w:rsidR="00D27E56" w:rsidRPr="00B61A08" w:rsidRDefault="00D27E56" w:rsidP="00D27E56">
            <w:pPr>
              <w:rPr>
                <w:bCs/>
                <w:sz w:val="20"/>
                <w:szCs w:val="20"/>
              </w:rPr>
            </w:pPr>
          </w:p>
        </w:tc>
        <w:tc>
          <w:tcPr>
            <w:tcW w:w="614" w:type="dxa"/>
            <w:tcBorders>
              <w:top w:val="nil"/>
              <w:left w:val="nil"/>
              <w:bottom w:val="single" w:sz="4" w:space="0" w:color="auto"/>
              <w:right w:val="single" w:sz="4" w:space="0" w:color="auto"/>
            </w:tcBorders>
            <w:shd w:val="clear" w:color="000000" w:fill="auto"/>
            <w:vAlign w:val="center"/>
            <w:hideMark/>
          </w:tcPr>
          <w:p w:rsidR="00D27E56" w:rsidRPr="00B61A08" w:rsidRDefault="00D27E56" w:rsidP="00D27E56">
            <w:pPr>
              <w:jc w:val="center"/>
              <w:rPr>
                <w:bCs/>
                <w:sz w:val="20"/>
                <w:szCs w:val="20"/>
              </w:rPr>
            </w:pPr>
            <w:r w:rsidRPr="00B61A08">
              <w:rPr>
                <w:bCs/>
                <w:sz w:val="20"/>
                <w:szCs w:val="20"/>
              </w:rPr>
              <w:t>2021</w:t>
            </w:r>
          </w:p>
        </w:tc>
        <w:tc>
          <w:tcPr>
            <w:tcW w:w="620" w:type="dxa"/>
            <w:tcBorders>
              <w:top w:val="nil"/>
              <w:left w:val="nil"/>
              <w:bottom w:val="single" w:sz="4" w:space="0" w:color="auto"/>
              <w:right w:val="single" w:sz="4" w:space="0" w:color="auto"/>
            </w:tcBorders>
            <w:shd w:val="clear" w:color="000000" w:fill="auto"/>
            <w:vAlign w:val="center"/>
            <w:hideMark/>
          </w:tcPr>
          <w:p w:rsidR="00D27E56" w:rsidRPr="00B61A08" w:rsidRDefault="00D27E56" w:rsidP="00D27E56">
            <w:pPr>
              <w:jc w:val="center"/>
              <w:rPr>
                <w:bCs/>
                <w:sz w:val="20"/>
                <w:szCs w:val="20"/>
              </w:rPr>
            </w:pPr>
            <w:r w:rsidRPr="00B61A08">
              <w:rPr>
                <w:bCs/>
                <w:sz w:val="20"/>
                <w:szCs w:val="20"/>
              </w:rPr>
              <w:t>2022</w:t>
            </w:r>
          </w:p>
        </w:tc>
        <w:tc>
          <w:tcPr>
            <w:tcW w:w="614" w:type="dxa"/>
            <w:tcBorders>
              <w:top w:val="nil"/>
              <w:left w:val="nil"/>
              <w:bottom w:val="single" w:sz="4" w:space="0" w:color="auto"/>
              <w:right w:val="single" w:sz="4" w:space="0" w:color="auto"/>
            </w:tcBorders>
            <w:shd w:val="clear" w:color="000000" w:fill="auto"/>
            <w:vAlign w:val="center"/>
            <w:hideMark/>
          </w:tcPr>
          <w:p w:rsidR="00D27E56" w:rsidRPr="00B61A08" w:rsidRDefault="00D27E56" w:rsidP="00D27E56">
            <w:pPr>
              <w:jc w:val="center"/>
              <w:rPr>
                <w:bCs/>
                <w:sz w:val="20"/>
                <w:szCs w:val="20"/>
              </w:rPr>
            </w:pPr>
            <w:r w:rsidRPr="00B61A08">
              <w:rPr>
                <w:bCs/>
                <w:sz w:val="20"/>
                <w:szCs w:val="20"/>
              </w:rPr>
              <w:t>2023</w:t>
            </w:r>
          </w:p>
        </w:tc>
      </w:tr>
      <w:tr w:rsidR="00D27E56" w:rsidRPr="00FB3E69" w:rsidTr="00BB7389">
        <w:trPr>
          <w:gridAfter w:val="1"/>
          <w:wAfter w:w="9" w:type="dxa"/>
          <w:trHeight w:val="71"/>
        </w:trPr>
        <w:tc>
          <w:tcPr>
            <w:tcW w:w="514" w:type="dxa"/>
            <w:tcBorders>
              <w:top w:val="nil"/>
              <w:left w:val="single" w:sz="4" w:space="0" w:color="auto"/>
              <w:bottom w:val="single" w:sz="4" w:space="0" w:color="auto"/>
              <w:right w:val="single" w:sz="4" w:space="0" w:color="auto"/>
            </w:tcBorders>
            <w:shd w:val="clear" w:color="000000" w:fill="auto"/>
            <w:vAlign w:val="center"/>
            <w:hideMark/>
          </w:tcPr>
          <w:p w:rsidR="00D27E56" w:rsidRPr="00B61A08" w:rsidRDefault="00D27E56" w:rsidP="00D27E56">
            <w:pPr>
              <w:jc w:val="center"/>
              <w:rPr>
                <w:sz w:val="20"/>
                <w:szCs w:val="20"/>
              </w:rPr>
            </w:pPr>
            <w:r w:rsidRPr="00B61A08">
              <w:rPr>
                <w:sz w:val="20"/>
                <w:szCs w:val="20"/>
              </w:rPr>
              <w:t>1</w:t>
            </w:r>
          </w:p>
        </w:tc>
        <w:tc>
          <w:tcPr>
            <w:tcW w:w="3479" w:type="dxa"/>
            <w:tcBorders>
              <w:top w:val="nil"/>
              <w:left w:val="nil"/>
              <w:bottom w:val="single" w:sz="4" w:space="0" w:color="auto"/>
              <w:right w:val="single" w:sz="4" w:space="0" w:color="auto"/>
            </w:tcBorders>
            <w:shd w:val="clear" w:color="000000" w:fill="auto"/>
            <w:vAlign w:val="center"/>
            <w:hideMark/>
          </w:tcPr>
          <w:p w:rsidR="00D27E56" w:rsidRPr="00B61A08" w:rsidRDefault="00D27E56" w:rsidP="00D27E56">
            <w:pPr>
              <w:jc w:val="center"/>
              <w:rPr>
                <w:sz w:val="20"/>
                <w:szCs w:val="20"/>
              </w:rPr>
            </w:pPr>
            <w:r w:rsidRPr="00B61A08">
              <w:rPr>
                <w:sz w:val="20"/>
                <w:szCs w:val="20"/>
              </w:rPr>
              <w:t>2</w:t>
            </w:r>
          </w:p>
        </w:tc>
        <w:tc>
          <w:tcPr>
            <w:tcW w:w="763" w:type="dxa"/>
            <w:tcBorders>
              <w:top w:val="nil"/>
              <w:left w:val="nil"/>
              <w:bottom w:val="single" w:sz="4" w:space="0" w:color="auto"/>
              <w:right w:val="single" w:sz="4" w:space="0" w:color="auto"/>
            </w:tcBorders>
            <w:shd w:val="clear" w:color="000000" w:fill="auto"/>
            <w:vAlign w:val="center"/>
            <w:hideMark/>
          </w:tcPr>
          <w:p w:rsidR="00D27E56" w:rsidRPr="00B61A08" w:rsidRDefault="00D27E56" w:rsidP="00D27E56">
            <w:pPr>
              <w:jc w:val="center"/>
              <w:rPr>
                <w:sz w:val="20"/>
                <w:szCs w:val="20"/>
              </w:rPr>
            </w:pPr>
            <w:r w:rsidRPr="00B61A08">
              <w:rPr>
                <w:sz w:val="20"/>
                <w:szCs w:val="20"/>
              </w:rPr>
              <w:t>3</w:t>
            </w:r>
          </w:p>
        </w:tc>
        <w:tc>
          <w:tcPr>
            <w:tcW w:w="1146" w:type="dxa"/>
            <w:tcBorders>
              <w:top w:val="nil"/>
              <w:left w:val="nil"/>
              <w:bottom w:val="single" w:sz="4" w:space="0" w:color="auto"/>
              <w:right w:val="single" w:sz="4" w:space="0" w:color="auto"/>
            </w:tcBorders>
            <w:shd w:val="clear" w:color="000000" w:fill="auto"/>
            <w:vAlign w:val="center"/>
            <w:hideMark/>
          </w:tcPr>
          <w:p w:rsidR="00D27E56" w:rsidRPr="00B61A08" w:rsidRDefault="00D27E56" w:rsidP="00D27E56">
            <w:pPr>
              <w:jc w:val="center"/>
              <w:rPr>
                <w:sz w:val="20"/>
                <w:szCs w:val="20"/>
              </w:rPr>
            </w:pPr>
            <w:r w:rsidRPr="00B61A08">
              <w:rPr>
                <w:sz w:val="20"/>
                <w:szCs w:val="20"/>
              </w:rPr>
              <w:t>4</w:t>
            </w:r>
          </w:p>
        </w:tc>
        <w:tc>
          <w:tcPr>
            <w:tcW w:w="1035" w:type="dxa"/>
            <w:tcBorders>
              <w:top w:val="nil"/>
              <w:left w:val="nil"/>
              <w:bottom w:val="single" w:sz="4" w:space="0" w:color="auto"/>
              <w:right w:val="single" w:sz="4" w:space="0" w:color="auto"/>
            </w:tcBorders>
            <w:shd w:val="clear" w:color="000000" w:fill="auto"/>
            <w:vAlign w:val="center"/>
            <w:hideMark/>
          </w:tcPr>
          <w:p w:rsidR="00D27E56" w:rsidRPr="00B61A08" w:rsidRDefault="00D27E56" w:rsidP="00D27E56">
            <w:pPr>
              <w:jc w:val="center"/>
              <w:rPr>
                <w:sz w:val="20"/>
                <w:szCs w:val="20"/>
              </w:rPr>
            </w:pPr>
            <w:r w:rsidRPr="00B61A08">
              <w:rPr>
                <w:sz w:val="20"/>
                <w:szCs w:val="20"/>
              </w:rPr>
              <w:t>5</w:t>
            </w:r>
          </w:p>
        </w:tc>
        <w:tc>
          <w:tcPr>
            <w:tcW w:w="958" w:type="dxa"/>
            <w:tcBorders>
              <w:top w:val="nil"/>
              <w:left w:val="nil"/>
              <w:bottom w:val="single" w:sz="4" w:space="0" w:color="auto"/>
              <w:right w:val="single" w:sz="4" w:space="0" w:color="auto"/>
            </w:tcBorders>
            <w:shd w:val="clear" w:color="000000" w:fill="auto"/>
            <w:vAlign w:val="center"/>
            <w:hideMark/>
          </w:tcPr>
          <w:p w:rsidR="00D27E56" w:rsidRPr="00B61A08" w:rsidRDefault="00D27E56" w:rsidP="00D27E56">
            <w:pPr>
              <w:jc w:val="center"/>
              <w:rPr>
                <w:sz w:val="20"/>
                <w:szCs w:val="20"/>
              </w:rPr>
            </w:pPr>
            <w:r w:rsidRPr="00B61A08">
              <w:rPr>
                <w:sz w:val="20"/>
                <w:szCs w:val="20"/>
              </w:rPr>
              <w:t>6</w:t>
            </w:r>
          </w:p>
        </w:tc>
        <w:tc>
          <w:tcPr>
            <w:tcW w:w="614" w:type="dxa"/>
            <w:tcBorders>
              <w:top w:val="nil"/>
              <w:left w:val="nil"/>
              <w:bottom w:val="single" w:sz="4" w:space="0" w:color="auto"/>
              <w:right w:val="single" w:sz="4" w:space="0" w:color="auto"/>
            </w:tcBorders>
            <w:shd w:val="clear" w:color="000000" w:fill="auto"/>
            <w:vAlign w:val="center"/>
            <w:hideMark/>
          </w:tcPr>
          <w:p w:rsidR="00D27E56" w:rsidRPr="00B61A08" w:rsidRDefault="00D27E56" w:rsidP="00D27E56">
            <w:pPr>
              <w:jc w:val="center"/>
              <w:rPr>
                <w:sz w:val="20"/>
                <w:szCs w:val="20"/>
              </w:rPr>
            </w:pPr>
            <w:r w:rsidRPr="00B61A08">
              <w:rPr>
                <w:sz w:val="20"/>
                <w:szCs w:val="20"/>
              </w:rPr>
              <w:t>7</w:t>
            </w:r>
          </w:p>
        </w:tc>
        <w:tc>
          <w:tcPr>
            <w:tcW w:w="620" w:type="dxa"/>
            <w:tcBorders>
              <w:top w:val="nil"/>
              <w:left w:val="nil"/>
              <w:bottom w:val="single" w:sz="4" w:space="0" w:color="auto"/>
              <w:right w:val="single" w:sz="4" w:space="0" w:color="auto"/>
            </w:tcBorders>
            <w:shd w:val="clear" w:color="000000" w:fill="auto"/>
            <w:vAlign w:val="center"/>
            <w:hideMark/>
          </w:tcPr>
          <w:p w:rsidR="00D27E56" w:rsidRPr="00B61A08" w:rsidRDefault="00D27E56" w:rsidP="00D27E56">
            <w:pPr>
              <w:jc w:val="center"/>
              <w:rPr>
                <w:sz w:val="20"/>
                <w:szCs w:val="20"/>
              </w:rPr>
            </w:pPr>
            <w:r w:rsidRPr="00B61A08">
              <w:rPr>
                <w:sz w:val="20"/>
                <w:szCs w:val="20"/>
              </w:rPr>
              <w:t>8</w:t>
            </w:r>
          </w:p>
        </w:tc>
        <w:tc>
          <w:tcPr>
            <w:tcW w:w="614" w:type="dxa"/>
            <w:tcBorders>
              <w:top w:val="nil"/>
              <w:left w:val="nil"/>
              <w:bottom w:val="single" w:sz="4" w:space="0" w:color="auto"/>
              <w:right w:val="single" w:sz="4" w:space="0" w:color="auto"/>
            </w:tcBorders>
            <w:shd w:val="clear" w:color="000000" w:fill="auto"/>
            <w:vAlign w:val="center"/>
            <w:hideMark/>
          </w:tcPr>
          <w:p w:rsidR="00D27E56" w:rsidRPr="00B61A08" w:rsidRDefault="00D27E56" w:rsidP="00D27E56">
            <w:pPr>
              <w:jc w:val="center"/>
              <w:rPr>
                <w:sz w:val="20"/>
                <w:szCs w:val="20"/>
              </w:rPr>
            </w:pPr>
            <w:r w:rsidRPr="00B61A08">
              <w:rPr>
                <w:sz w:val="20"/>
                <w:szCs w:val="20"/>
              </w:rPr>
              <w:t>9</w:t>
            </w:r>
          </w:p>
        </w:tc>
      </w:tr>
      <w:tr w:rsidR="00D27E56" w:rsidRPr="00FB3E69" w:rsidTr="00BB7389">
        <w:trPr>
          <w:trHeight w:val="71"/>
        </w:trPr>
        <w:tc>
          <w:tcPr>
            <w:tcW w:w="975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D27E56" w:rsidRPr="006A7D9D" w:rsidRDefault="00711467" w:rsidP="00D27E56">
            <w:pPr>
              <w:jc w:val="both"/>
              <w:rPr>
                <w:b/>
                <w:sz w:val="20"/>
                <w:szCs w:val="20"/>
              </w:rPr>
            </w:pPr>
            <w:r w:rsidRPr="006A7D9D">
              <w:rPr>
                <w:b/>
                <w:sz w:val="20"/>
                <w:szCs w:val="20"/>
              </w:rPr>
              <w:t>Цель: Создание безопасных и благоприятных условий проживания граждан на территории муниципального образов</w:t>
            </w:r>
            <w:r w:rsidR="006A7D9D">
              <w:rPr>
                <w:b/>
                <w:sz w:val="20"/>
                <w:szCs w:val="20"/>
              </w:rPr>
              <w:t>ания Кандалакшский район</w:t>
            </w:r>
            <w:r w:rsidR="006A7D9D">
              <w:rPr>
                <w:b/>
                <w:sz w:val="20"/>
                <w:szCs w:val="20"/>
              </w:rPr>
              <w:tab/>
            </w:r>
            <w:r w:rsidR="006A7D9D">
              <w:rPr>
                <w:b/>
                <w:sz w:val="20"/>
                <w:szCs w:val="20"/>
              </w:rPr>
              <w:tab/>
            </w:r>
            <w:r w:rsidR="006A7D9D">
              <w:rPr>
                <w:b/>
                <w:sz w:val="20"/>
                <w:szCs w:val="20"/>
              </w:rPr>
              <w:tab/>
            </w:r>
            <w:r w:rsidR="006A7D9D">
              <w:rPr>
                <w:b/>
                <w:sz w:val="20"/>
                <w:szCs w:val="20"/>
              </w:rPr>
              <w:tab/>
            </w:r>
            <w:r w:rsidR="006A7D9D">
              <w:rPr>
                <w:b/>
                <w:sz w:val="20"/>
                <w:szCs w:val="20"/>
              </w:rPr>
              <w:tab/>
            </w:r>
            <w:r w:rsidR="006A7D9D">
              <w:rPr>
                <w:b/>
                <w:sz w:val="20"/>
                <w:szCs w:val="20"/>
              </w:rPr>
              <w:tab/>
            </w:r>
            <w:r w:rsidR="006A7D9D">
              <w:rPr>
                <w:b/>
                <w:sz w:val="20"/>
                <w:szCs w:val="20"/>
              </w:rPr>
              <w:tab/>
            </w:r>
          </w:p>
        </w:tc>
      </w:tr>
      <w:tr w:rsidR="00711467" w:rsidRPr="00FB3E69" w:rsidTr="00BB7389">
        <w:trPr>
          <w:gridAfter w:val="1"/>
          <w:wAfter w:w="9" w:type="dxa"/>
          <w:trHeight w:val="371"/>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711467" w:rsidRPr="00B61A08" w:rsidRDefault="00711467" w:rsidP="00711467">
            <w:pPr>
              <w:jc w:val="center"/>
              <w:rPr>
                <w:sz w:val="20"/>
                <w:szCs w:val="20"/>
              </w:rPr>
            </w:pPr>
            <w:r w:rsidRPr="00B61A08">
              <w:rPr>
                <w:sz w:val="20"/>
                <w:szCs w:val="20"/>
              </w:rPr>
              <w:t>1.1</w:t>
            </w:r>
          </w:p>
        </w:tc>
        <w:tc>
          <w:tcPr>
            <w:tcW w:w="3479" w:type="dxa"/>
            <w:tcBorders>
              <w:top w:val="nil"/>
              <w:left w:val="nil"/>
              <w:bottom w:val="single" w:sz="4" w:space="0" w:color="auto"/>
              <w:right w:val="single" w:sz="4" w:space="0" w:color="auto"/>
            </w:tcBorders>
            <w:shd w:val="clear" w:color="auto" w:fill="auto"/>
            <w:vAlign w:val="center"/>
            <w:hideMark/>
          </w:tcPr>
          <w:p w:rsidR="00711467" w:rsidRPr="00A114D0" w:rsidRDefault="00711467" w:rsidP="00711467">
            <w:pPr>
              <w:rPr>
                <w:sz w:val="20"/>
                <w:szCs w:val="20"/>
              </w:rPr>
            </w:pPr>
            <w:r w:rsidRPr="00A114D0">
              <w:rPr>
                <w:sz w:val="20"/>
                <w:szCs w:val="20"/>
              </w:rPr>
              <w:t>Количество граждан, проживающих в аварийном жилищном фонде муниципального образования сельское поселение Зареченск Кандалакшского района, признанном аварийным после 01.01.2017</w:t>
            </w:r>
          </w:p>
        </w:tc>
        <w:tc>
          <w:tcPr>
            <w:tcW w:w="763"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711467" w:rsidRPr="006A7D9D" w:rsidRDefault="00711467" w:rsidP="00711467">
            <w:pPr>
              <w:jc w:val="center"/>
              <w:rPr>
                <w:sz w:val="20"/>
                <w:szCs w:val="20"/>
              </w:rPr>
            </w:pPr>
            <w:r w:rsidRPr="006A7D9D">
              <w:rPr>
                <w:sz w:val="20"/>
                <w:szCs w:val="20"/>
              </w:rPr>
              <w:t>чел.</w:t>
            </w:r>
          </w:p>
        </w:tc>
        <w:tc>
          <w:tcPr>
            <w:tcW w:w="1146" w:type="dxa"/>
            <w:tcBorders>
              <w:top w:val="single" w:sz="4" w:space="0" w:color="auto"/>
              <w:left w:val="nil"/>
              <w:bottom w:val="single" w:sz="4" w:space="0" w:color="auto"/>
              <w:right w:val="single" w:sz="4" w:space="0" w:color="auto"/>
            </w:tcBorders>
            <w:shd w:val="clear" w:color="000000" w:fill="auto"/>
            <w:vAlign w:val="center"/>
            <w:hideMark/>
          </w:tcPr>
          <w:p w:rsidR="00711467" w:rsidRPr="006A7D9D" w:rsidRDefault="00711467" w:rsidP="00711467">
            <w:pPr>
              <w:jc w:val="center"/>
              <w:rPr>
                <w:sz w:val="20"/>
                <w:szCs w:val="20"/>
              </w:rPr>
            </w:pPr>
            <w:r w:rsidRPr="006A7D9D">
              <w:rPr>
                <w:sz w:val="20"/>
                <w:szCs w:val="20"/>
              </w:rPr>
              <w:t>58</w:t>
            </w:r>
          </w:p>
        </w:tc>
        <w:tc>
          <w:tcPr>
            <w:tcW w:w="1035" w:type="dxa"/>
            <w:tcBorders>
              <w:top w:val="single" w:sz="4" w:space="0" w:color="auto"/>
              <w:left w:val="nil"/>
              <w:bottom w:val="single" w:sz="4" w:space="0" w:color="auto"/>
              <w:right w:val="single" w:sz="4" w:space="0" w:color="auto"/>
            </w:tcBorders>
            <w:shd w:val="clear" w:color="000000" w:fill="auto"/>
            <w:vAlign w:val="center"/>
            <w:hideMark/>
          </w:tcPr>
          <w:p w:rsidR="00711467" w:rsidRPr="006A7D9D" w:rsidRDefault="00711467" w:rsidP="00711467">
            <w:pPr>
              <w:jc w:val="center"/>
              <w:rPr>
                <w:sz w:val="20"/>
                <w:szCs w:val="20"/>
              </w:rPr>
            </w:pPr>
            <w:r w:rsidRPr="006A7D9D">
              <w:rPr>
                <w:sz w:val="20"/>
                <w:szCs w:val="20"/>
              </w:rPr>
              <w:t>199</w:t>
            </w:r>
          </w:p>
        </w:tc>
        <w:tc>
          <w:tcPr>
            <w:tcW w:w="958" w:type="dxa"/>
            <w:tcBorders>
              <w:top w:val="single" w:sz="4" w:space="0" w:color="auto"/>
              <w:left w:val="nil"/>
              <w:bottom w:val="single" w:sz="4" w:space="0" w:color="auto"/>
              <w:right w:val="single" w:sz="4" w:space="0" w:color="auto"/>
            </w:tcBorders>
            <w:shd w:val="clear" w:color="000000" w:fill="auto"/>
            <w:vAlign w:val="center"/>
            <w:hideMark/>
          </w:tcPr>
          <w:p w:rsidR="00711467" w:rsidRPr="006A7D9D" w:rsidRDefault="00711467" w:rsidP="00711467">
            <w:pPr>
              <w:jc w:val="center"/>
              <w:rPr>
                <w:sz w:val="20"/>
                <w:szCs w:val="20"/>
              </w:rPr>
            </w:pPr>
            <w:r w:rsidRPr="006A7D9D">
              <w:rPr>
                <w:sz w:val="20"/>
                <w:szCs w:val="20"/>
              </w:rPr>
              <w:t>371</w:t>
            </w:r>
          </w:p>
        </w:tc>
        <w:tc>
          <w:tcPr>
            <w:tcW w:w="614" w:type="dxa"/>
            <w:tcBorders>
              <w:top w:val="single" w:sz="4" w:space="0" w:color="auto"/>
              <w:left w:val="nil"/>
              <w:bottom w:val="single" w:sz="4" w:space="0" w:color="auto"/>
              <w:right w:val="single" w:sz="4" w:space="0" w:color="auto"/>
            </w:tcBorders>
            <w:shd w:val="clear" w:color="000000" w:fill="auto"/>
            <w:vAlign w:val="center"/>
            <w:hideMark/>
          </w:tcPr>
          <w:p w:rsidR="00711467" w:rsidRPr="006A7D9D" w:rsidRDefault="00711467" w:rsidP="00711467">
            <w:pPr>
              <w:jc w:val="center"/>
              <w:rPr>
                <w:sz w:val="20"/>
                <w:szCs w:val="20"/>
              </w:rPr>
            </w:pPr>
            <w:r w:rsidRPr="006A7D9D">
              <w:rPr>
                <w:sz w:val="20"/>
                <w:szCs w:val="20"/>
              </w:rPr>
              <w:t>371</w:t>
            </w:r>
          </w:p>
        </w:tc>
        <w:tc>
          <w:tcPr>
            <w:tcW w:w="620" w:type="dxa"/>
            <w:tcBorders>
              <w:top w:val="single" w:sz="4" w:space="0" w:color="auto"/>
              <w:left w:val="nil"/>
              <w:bottom w:val="single" w:sz="4" w:space="0" w:color="auto"/>
              <w:right w:val="single" w:sz="4" w:space="0" w:color="auto"/>
            </w:tcBorders>
            <w:shd w:val="clear" w:color="000000" w:fill="auto"/>
            <w:vAlign w:val="center"/>
            <w:hideMark/>
          </w:tcPr>
          <w:p w:rsidR="00711467" w:rsidRPr="006A7D9D" w:rsidRDefault="00711467" w:rsidP="00711467">
            <w:pPr>
              <w:jc w:val="center"/>
              <w:rPr>
                <w:sz w:val="20"/>
                <w:szCs w:val="20"/>
              </w:rPr>
            </w:pPr>
            <w:r w:rsidRPr="006A7D9D">
              <w:rPr>
                <w:sz w:val="20"/>
                <w:szCs w:val="20"/>
              </w:rPr>
              <w:t>371</w:t>
            </w:r>
          </w:p>
        </w:tc>
        <w:tc>
          <w:tcPr>
            <w:tcW w:w="614" w:type="dxa"/>
            <w:tcBorders>
              <w:top w:val="single" w:sz="4" w:space="0" w:color="auto"/>
              <w:left w:val="nil"/>
              <w:bottom w:val="single" w:sz="4" w:space="0" w:color="auto"/>
              <w:right w:val="single" w:sz="4" w:space="0" w:color="auto"/>
            </w:tcBorders>
            <w:shd w:val="clear" w:color="000000" w:fill="auto"/>
            <w:vAlign w:val="center"/>
            <w:hideMark/>
          </w:tcPr>
          <w:p w:rsidR="00711467" w:rsidRPr="006A7D9D" w:rsidRDefault="00711467" w:rsidP="00711467">
            <w:pPr>
              <w:jc w:val="center"/>
              <w:rPr>
                <w:sz w:val="20"/>
                <w:szCs w:val="20"/>
              </w:rPr>
            </w:pPr>
            <w:r w:rsidRPr="006A7D9D">
              <w:rPr>
                <w:sz w:val="20"/>
                <w:szCs w:val="20"/>
              </w:rPr>
              <w:t>371</w:t>
            </w:r>
          </w:p>
        </w:tc>
      </w:tr>
      <w:tr w:rsidR="00D27E56" w:rsidRPr="00FB3E69" w:rsidTr="00BB7389">
        <w:trPr>
          <w:gridAfter w:val="1"/>
          <w:wAfter w:w="7" w:type="dxa"/>
          <w:trHeight w:val="7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E56" w:rsidRPr="00B61A08" w:rsidRDefault="00D27E56" w:rsidP="00D27E56">
            <w:pPr>
              <w:jc w:val="center"/>
              <w:rPr>
                <w:sz w:val="20"/>
                <w:szCs w:val="20"/>
              </w:rPr>
            </w:pPr>
            <w:r>
              <w:rPr>
                <w:sz w:val="20"/>
                <w:szCs w:val="20"/>
              </w:rPr>
              <w:t>1</w:t>
            </w:r>
          </w:p>
        </w:tc>
        <w:tc>
          <w:tcPr>
            <w:tcW w:w="923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27E56" w:rsidRPr="00A114D0" w:rsidRDefault="006A7D9D" w:rsidP="006A7D9D">
            <w:pPr>
              <w:rPr>
                <w:sz w:val="20"/>
                <w:szCs w:val="20"/>
              </w:rPr>
            </w:pPr>
            <w:r w:rsidRPr="00A114D0">
              <w:rPr>
                <w:sz w:val="20"/>
                <w:szCs w:val="20"/>
              </w:rPr>
              <w:t>Задача 1</w:t>
            </w:r>
            <w:r w:rsidR="00711467" w:rsidRPr="00A114D0">
              <w:rPr>
                <w:sz w:val="20"/>
                <w:szCs w:val="20"/>
              </w:rPr>
              <w:t>:</w:t>
            </w:r>
            <w:r w:rsidRPr="00A114D0">
              <w:rPr>
                <w:sz w:val="20"/>
                <w:szCs w:val="20"/>
              </w:rPr>
              <w:t xml:space="preserve"> </w:t>
            </w:r>
            <w:r w:rsidR="00711467" w:rsidRPr="00A114D0">
              <w:rPr>
                <w:sz w:val="20"/>
                <w:szCs w:val="20"/>
              </w:rPr>
              <w:t>Развитие жилищного строительства на территории муниципального образования Кандалакшский район</w:t>
            </w:r>
            <w:r w:rsidR="00711467" w:rsidRPr="00A114D0">
              <w:rPr>
                <w:sz w:val="20"/>
                <w:szCs w:val="20"/>
              </w:rPr>
              <w:tab/>
            </w:r>
            <w:r w:rsidR="00711467" w:rsidRPr="00A114D0">
              <w:rPr>
                <w:sz w:val="20"/>
                <w:szCs w:val="20"/>
              </w:rPr>
              <w:tab/>
            </w:r>
            <w:r w:rsidR="00711467" w:rsidRPr="00A114D0">
              <w:rPr>
                <w:sz w:val="20"/>
                <w:szCs w:val="20"/>
              </w:rPr>
              <w:tab/>
            </w:r>
            <w:r w:rsidR="00711467" w:rsidRPr="00A114D0">
              <w:rPr>
                <w:sz w:val="20"/>
                <w:szCs w:val="20"/>
              </w:rPr>
              <w:tab/>
            </w:r>
            <w:r w:rsidR="00711467" w:rsidRPr="00A114D0">
              <w:rPr>
                <w:sz w:val="20"/>
                <w:szCs w:val="20"/>
              </w:rPr>
              <w:tab/>
            </w:r>
            <w:r w:rsidR="00711467" w:rsidRPr="00A114D0">
              <w:rPr>
                <w:sz w:val="20"/>
                <w:szCs w:val="20"/>
              </w:rPr>
              <w:tab/>
            </w:r>
            <w:r w:rsidR="00711467" w:rsidRPr="00A114D0">
              <w:rPr>
                <w:sz w:val="20"/>
                <w:szCs w:val="20"/>
              </w:rPr>
              <w:tab/>
            </w:r>
          </w:p>
        </w:tc>
      </w:tr>
      <w:tr w:rsidR="00711467" w:rsidRPr="00FB3E69" w:rsidTr="00BB7389">
        <w:trPr>
          <w:gridAfter w:val="1"/>
          <w:wAfter w:w="9" w:type="dxa"/>
          <w:trHeight w:val="7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467" w:rsidRPr="00B61A08" w:rsidRDefault="00711467" w:rsidP="00711467">
            <w:pPr>
              <w:jc w:val="center"/>
              <w:rPr>
                <w:sz w:val="20"/>
                <w:szCs w:val="20"/>
              </w:rPr>
            </w:pPr>
            <w:r>
              <w:rPr>
                <w:sz w:val="20"/>
                <w:szCs w:val="20"/>
              </w:rPr>
              <w:t>1.1</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467" w:rsidRPr="00A114D0" w:rsidRDefault="00711467" w:rsidP="00711467">
            <w:pPr>
              <w:rPr>
                <w:sz w:val="20"/>
                <w:szCs w:val="20"/>
              </w:rPr>
            </w:pPr>
            <w:r w:rsidRPr="00A114D0">
              <w:rPr>
                <w:sz w:val="20"/>
                <w:szCs w:val="20"/>
              </w:rPr>
              <w:t>Ввод в эксплуатацию жилых домов за счет всех источников финансирования</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711467" w:rsidRPr="00711467" w:rsidRDefault="00711467" w:rsidP="00711467">
            <w:pPr>
              <w:jc w:val="center"/>
              <w:rPr>
                <w:sz w:val="20"/>
                <w:szCs w:val="20"/>
              </w:rPr>
            </w:pPr>
            <w:r w:rsidRPr="00711467">
              <w:rPr>
                <w:sz w:val="20"/>
                <w:szCs w:val="20"/>
              </w:rPr>
              <w:t>тыс. кв. м.</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711467" w:rsidRPr="00711467" w:rsidRDefault="00711467" w:rsidP="00711467">
            <w:pPr>
              <w:jc w:val="center"/>
              <w:rPr>
                <w:sz w:val="20"/>
                <w:szCs w:val="20"/>
              </w:rPr>
            </w:pPr>
            <w:r w:rsidRPr="00711467">
              <w:rPr>
                <w:sz w:val="20"/>
                <w:szCs w:val="20"/>
              </w:rPr>
              <w:t>0</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711467" w:rsidRPr="00711467" w:rsidRDefault="00711467" w:rsidP="00711467">
            <w:pPr>
              <w:jc w:val="center"/>
              <w:rPr>
                <w:sz w:val="20"/>
                <w:szCs w:val="20"/>
              </w:rPr>
            </w:pPr>
            <w:r w:rsidRPr="00711467">
              <w:rPr>
                <w:sz w:val="20"/>
                <w:szCs w:val="20"/>
              </w:rPr>
              <w:t>0</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711467" w:rsidRPr="00711467" w:rsidRDefault="00711467" w:rsidP="00711467">
            <w:pPr>
              <w:jc w:val="center"/>
              <w:rPr>
                <w:sz w:val="20"/>
                <w:szCs w:val="20"/>
              </w:rPr>
            </w:pPr>
            <w:r w:rsidRPr="00711467">
              <w:rPr>
                <w:sz w:val="20"/>
                <w:szCs w:val="20"/>
              </w:rPr>
              <w:t>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711467" w:rsidRPr="00711467" w:rsidRDefault="00711467" w:rsidP="00711467">
            <w:pPr>
              <w:jc w:val="center"/>
              <w:rPr>
                <w:sz w:val="20"/>
                <w:szCs w:val="20"/>
              </w:rPr>
            </w:pPr>
            <w:r w:rsidRPr="00711467">
              <w:rPr>
                <w:sz w:val="20"/>
                <w:szCs w:val="20"/>
              </w:rPr>
              <w:t>0</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711467" w:rsidRPr="00711467" w:rsidRDefault="00711467" w:rsidP="00711467">
            <w:pPr>
              <w:jc w:val="center"/>
              <w:rPr>
                <w:sz w:val="20"/>
                <w:szCs w:val="20"/>
              </w:rPr>
            </w:pPr>
            <w:r w:rsidRPr="00711467">
              <w:rPr>
                <w:sz w:val="20"/>
                <w:szCs w:val="20"/>
              </w:rPr>
              <w:t>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711467" w:rsidRPr="00711467" w:rsidRDefault="00711467" w:rsidP="00711467">
            <w:pPr>
              <w:jc w:val="center"/>
              <w:rPr>
                <w:sz w:val="20"/>
                <w:szCs w:val="20"/>
              </w:rPr>
            </w:pPr>
            <w:r w:rsidRPr="00711467">
              <w:rPr>
                <w:sz w:val="20"/>
                <w:szCs w:val="20"/>
              </w:rPr>
              <w:t>0</w:t>
            </w:r>
          </w:p>
        </w:tc>
      </w:tr>
      <w:tr w:rsidR="00F56F59" w:rsidRPr="00FB3E69" w:rsidTr="00BB7389">
        <w:trPr>
          <w:gridAfter w:val="1"/>
          <w:wAfter w:w="9" w:type="dxa"/>
          <w:trHeight w:val="7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F56F59" w:rsidRDefault="00F56F59" w:rsidP="00F56F59">
            <w:pPr>
              <w:jc w:val="center"/>
              <w:rPr>
                <w:sz w:val="20"/>
                <w:szCs w:val="20"/>
              </w:rPr>
            </w:pPr>
            <w:r>
              <w:rPr>
                <w:sz w:val="20"/>
                <w:szCs w:val="20"/>
              </w:rPr>
              <w:t>1.2</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rsidR="00F56F59" w:rsidRPr="00A114D0" w:rsidRDefault="00F56F59" w:rsidP="00F56F59">
            <w:pPr>
              <w:rPr>
                <w:sz w:val="20"/>
                <w:szCs w:val="20"/>
              </w:rPr>
            </w:pPr>
            <w:r w:rsidRPr="00A114D0">
              <w:rPr>
                <w:sz w:val="20"/>
                <w:szCs w:val="20"/>
              </w:rPr>
              <w:t>Площадь ветхого и аварийного жилищного фонда в % отношении к общей площади жилого фонда</w:t>
            </w:r>
          </w:p>
        </w:tc>
        <w:tc>
          <w:tcPr>
            <w:tcW w:w="763" w:type="dxa"/>
            <w:tcBorders>
              <w:top w:val="single" w:sz="4" w:space="0" w:color="auto"/>
              <w:left w:val="nil"/>
              <w:bottom w:val="single" w:sz="4" w:space="0" w:color="auto"/>
              <w:right w:val="single" w:sz="4" w:space="0" w:color="auto"/>
            </w:tcBorders>
            <w:shd w:val="clear" w:color="auto" w:fill="auto"/>
            <w:vAlign w:val="center"/>
          </w:tcPr>
          <w:p w:rsidR="00F56F59" w:rsidRPr="00F56F59" w:rsidRDefault="00F56F59" w:rsidP="00F56F59">
            <w:pPr>
              <w:jc w:val="center"/>
              <w:rPr>
                <w:sz w:val="20"/>
                <w:szCs w:val="20"/>
              </w:rPr>
            </w:pPr>
            <w:r w:rsidRPr="00F56F59">
              <w:rPr>
                <w:sz w:val="20"/>
                <w:szCs w:val="20"/>
              </w:rPr>
              <w:t>%</w:t>
            </w:r>
          </w:p>
        </w:tc>
        <w:tc>
          <w:tcPr>
            <w:tcW w:w="1146" w:type="dxa"/>
            <w:tcBorders>
              <w:top w:val="single" w:sz="4" w:space="0" w:color="auto"/>
              <w:left w:val="nil"/>
              <w:bottom w:val="single" w:sz="4" w:space="0" w:color="auto"/>
              <w:right w:val="single" w:sz="4" w:space="0" w:color="auto"/>
            </w:tcBorders>
            <w:shd w:val="clear" w:color="auto" w:fill="auto"/>
            <w:vAlign w:val="center"/>
          </w:tcPr>
          <w:p w:rsidR="00F56F59" w:rsidRPr="00F56F59" w:rsidRDefault="00F56F59" w:rsidP="00F56F59">
            <w:pPr>
              <w:jc w:val="center"/>
              <w:rPr>
                <w:sz w:val="20"/>
                <w:szCs w:val="20"/>
              </w:rPr>
            </w:pPr>
            <w:r w:rsidRPr="00F56F59">
              <w:rPr>
                <w:sz w:val="20"/>
                <w:szCs w:val="20"/>
              </w:rPr>
              <w:t>11,2</w:t>
            </w:r>
          </w:p>
        </w:tc>
        <w:tc>
          <w:tcPr>
            <w:tcW w:w="1035" w:type="dxa"/>
            <w:tcBorders>
              <w:top w:val="single" w:sz="4" w:space="0" w:color="auto"/>
              <w:left w:val="nil"/>
              <w:bottom w:val="single" w:sz="4" w:space="0" w:color="auto"/>
              <w:right w:val="single" w:sz="4" w:space="0" w:color="auto"/>
            </w:tcBorders>
            <w:shd w:val="clear" w:color="auto" w:fill="auto"/>
            <w:vAlign w:val="center"/>
          </w:tcPr>
          <w:p w:rsidR="00F56F59" w:rsidRPr="00F56F59" w:rsidRDefault="00F56F59" w:rsidP="00F56F59">
            <w:pPr>
              <w:jc w:val="center"/>
              <w:rPr>
                <w:sz w:val="20"/>
                <w:szCs w:val="20"/>
              </w:rPr>
            </w:pPr>
            <w:r w:rsidRPr="00F56F59">
              <w:rPr>
                <w:sz w:val="20"/>
                <w:szCs w:val="20"/>
              </w:rPr>
              <w:t>42,5</w:t>
            </w:r>
          </w:p>
        </w:tc>
        <w:tc>
          <w:tcPr>
            <w:tcW w:w="958" w:type="dxa"/>
            <w:tcBorders>
              <w:top w:val="single" w:sz="4" w:space="0" w:color="auto"/>
              <w:left w:val="nil"/>
              <w:bottom w:val="single" w:sz="4" w:space="0" w:color="auto"/>
              <w:right w:val="single" w:sz="4" w:space="0" w:color="auto"/>
            </w:tcBorders>
            <w:shd w:val="clear" w:color="auto" w:fill="auto"/>
            <w:vAlign w:val="center"/>
          </w:tcPr>
          <w:p w:rsidR="00F56F59" w:rsidRPr="00F56F59" w:rsidRDefault="00F56F59" w:rsidP="00F56F59">
            <w:pPr>
              <w:jc w:val="center"/>
              <w:rPr>
                <w:sz w:val="20"/>
                <w:szCs w:val="20"/>
              </w:rPr>
            </w:pPr>
            <w:r w:rsidRPr="00F56F59">
              <w:rPr>
                <w:sz w:val="20"/>
                <w:szCs w:val="20"/>
              </w:rPr>
              <w:t>77,7</w:t>
            </w:r>
          </w:p>
        </w:tc>
        <w:tc>
          <w:tcPr>
            <w:tcW w:w="614" w:type="dxa"/>
            <w:tcBorders>
              <w:top w:val="single" w:sz="4" w:space="0" w:color="auto"/>
              <w:left w:val="nil"/>
              <w:bottom w:val="single" w:sz="4" w:space="0" w:color="auto"/>
              <w:right w:val="single" w:sz="4" w:space="0" w:color="auto"/>
            </w:tcBorders>
            <w:shd w:val="clear" w:color="auto" w:fill="auto"/>
            <w:vAlign w:val="center"/>
          </w:tcPr>
          <w:p w:rsidR="00F56F59" w:rsidRPr="00F56F59" w:rsidRDefault="00F56F59" w:rsidP="00F56F59">
            <w:pPr>
              <w:jc w:val="center"/>
              <w:rPr>
                <w:sz w:val="20"/>
                <w:szCs w:val="20"/>
              </w:rPr>
            </w:pPr>
            <w:r w:rsidRPr="00F56F59">
              <w:rPr>
                <w:sz w:val="20"/>
                <w:szCs w:val="20"/>
              </w:rPr>
              <w:t>77,7</w:t>
            </w:r>
          </w:p>
        </w:tc>
        <w:tc>
          <w:tcPr>
            <w:tcW w:w="620" w:type="dxa"/>
            <w:tcBorders>
              <w:top w:val="single" w:sz="4" w:space="0" w:color="auto"/>
              <w:left w:val="nil"/>
              <w:bottom w:val="single" w:sz="4" w:space="0" w:color="auto"/>
              <w:right w:val="single" w:sz="4" w:space="0" w:color="auto"/>
            </w:tcBorders>
            <w:shd w:val="clear" w:color="auto" w:fill="auto"/>
            <w:vAlign w:val="center"/>
          </w:tcPr>
          <w:p w:rsidR="00F56F59" w:rsidRPr="00F56F59" w:rsidRDefault="00F56F59" w:rsidP="00F56F59">
            <w:pPr>
              <w:jc w:val="center"/>
              <w:rPr>
                <w:sz w:val="20"/>
                <w:szCs w:val="20"/>
              </w:rPr>
            </w:pPr>
            <w:r w:rsidRPr="00F56F59">
              <w:rPr>
                <w:sz w:val="20"/>
                <w:szCs w:val="20"/>
              </w:rPr>
              <w:t>77,7</w:t>
            </w:r>
          </w:p>
        </w:tc>
        <w:tc>
          <w:tcPr>
            <w:tcW w:w="614" w:type="dxa"/>
            <w:tcBorders>
              <w:top w:val="single" w:sz="4" w:space="0" w:color="auto"/>
              <w:left w:val="nil"/>
              <w:bottom w:val="single" w:sz="4" w:space="0" w:color="auto"/>
              <w:right w:val="single" w:sz="4" w:space="0" w:color="auto"/>
            </w:tcBorders>
            <w:shd w:val="clear" w:color="auto" w:fill="auto"/>
            <w:vAlign w:val="center"/>
          </w:tcPr>
          <w:p w:rsidR="00F56F59" w:rsidRPr="00F56F59" w:rsidRDefault="00F56F59" w:rsidP="00F56F59">
            <w:pPr>
              <w:jc w:val="center"/>
              <w:rPr>
                <w:sz w:val="20"/>
                <w:szCs w:val="20"/>
              </w:rPr>
            </w:pPr>
            <w:r w:rsidRPr="00F56F59">
              <w:rPr>
                <w:sz w:val="20"/>
                <w:szCs w:val="20"/>
              </w:rPr>
              <w:t>77,7</w:t>
            </w:r>
          </w:p>
        </w:tc>
      </w:tr>
      <w:tr w:rsidR="00F56F59" w:rsidRPr="00FB3E69" w:rsidTr="00BB7389">
        <w:trPr>
          <w:gridAfter w:val="1"/>
          <w:wAfter w:w="7" w:type="dxa"/>
          <w:trHeight w:val="7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F56F59" w:rsidRPr="00B61A08" w:rsidRDefault="00F56F59" w:rsidP="00F56F59">
            <w:pPr>
              <w:jc w:val="center"/>
              <w:rPr>
                <w:sz w:val="20"/>
                <w:szCs w:val="20"/>
              </w:rPr>
            </w:pPr>
            <w:r>
              <w:rPr>
                <w:sz w:val="20"/>
                <w:szCs w:val="20"/>
              </w:rPr>
              <w:t>2.</w:t>
            </w:r>
          </w:p>
        </w:tc>
        <w:tc>
          <w:tcPr>
            <w:tcW w:w="9231" w:type="dxa"/>
            <w:gridSpan w:val="8"/>
            <w:tcBorders>
              <w:top w:val="single" w:sz="4" w:space="0" w:color="auto"/>
              <w:left w:val="nil"/>
              <w:bottom w:val="single" w:sz="4" w:space="0" w:color="auto"/>
              <w:right w:val="single" w:sz="4" w:space="0" w:color="auto"/>
            </w:tcBorders>
            <w:shd w:val="clear" w:color="auto" w:fill="auto"/>
            <w:vAlign w:val="center"/>
          </w:tcPr>
          <w:p w:rsidR="00F56F59" w:rsidRPr="00A114D0" w:rsidRDefault="00F56F59" w:rsidP="00F56F59">
            <w:pPr>
              <w:rPr>
                <w:sz w:val="20"/>
                <w:szCs w:val="20"/>
              </w:rPr>
            </w:pPr>
            <w:r w:rsidRPr="00A114D0">
              <w:rPr>
                <w:sz w:val="20"/>
                <w:szCs w:val="20"/>
              </w:rPr>
              <w:t>Задача 2: Приведение правил землепользования и застройки в соответствие с действующим законодательством о градостроительной деятельности</w:t>
            </w:r>
            <w:r w:rsidRPr="00A114D0">
              <w:rPr>
                <w:sz w:val="20"/>
                <w:szCs w:val="20"/>
              </w:rPr>
              <w:tab/>
            </w:r>
            <w:r w:rsidRPr="00A114D0">
              <w:rPr>
                <w:sz w:val="20"/>
                <w:szCs w:val="20"/>
              </w:rPr>
              <w:tab/>
            </w:r>
            <w:r w:rsidRPr="00A114D0">
              <w:rPr>
                <w:sz w:val="20"/>
                <w:szCs w:val="20"/>
              </w:rPr>
              <w:tab/>
            </w:r>
            <w:r w:rsidRPr="00A114D0">
              <w:rPr>
                <w:sz w:val="20"/>
                <w:szCs w:val="20"/>
              </w:rPr>
              <w:tab/>
            </w:r>
            <w:r w:rsidRPr="00A114D0">
              <w:rPr>
                <w:sz w:val="20"/>
                <w:szCs w:val="20"/>
              </w:rPr>
              <w:tab/>
            </w:r>
          </w:p>
        </w:tc>
      </w:tr>
      <w:tr w:rsidR="00F56F59" w:rsidRPr="00FB3E69" w:rsidTr="00BB7389">
        <w:trPr>
          <w:gridAfter w:val="1"/>
          <w:wAfter w:w="9" w:type="dxa"/>
          <w:trHeight w:val="35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F56F59" w:rsidRPr="00B61A08" w:rsidRDefault="00F56F59" w:rsidP="00F56F59">
            <w:pPr>
              <w:jc w:val="center"/>
              <w:rPr>
                <w:sz w:val="20"/>
                <w:szCs w:val="20"/>
              </w:rPr>
            </w:pPr>
            <w:r>
              <w:rPr>
                <w:sz w:val="20"/>
                <w:szCs w:val="20"/>
              </w:rPr>
              <w:t>2.1</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6F59" w:rsidRPr="00A114D0" w:rsidRDefault="00F56F59" w:rsidP="00F56F59">
            <w:pPr>
              <w:rPr>
                <w:sz w:val="20"/>
                <w:szCs w:val="20"/>
              </w:rPr>
            </w:pPr>
            <w:r w:rsidRPr="00A114D0">
              <w:rPr>
                <w:sz w:val="20"/>
                <w:szCs w:val="20"/>
              </w:rPr>
              <w:t>Наличие правил землепользования и застройки муниципального образования сельское поселение Зареченск Кандалакшского района Мурманской области, соответствующих действующему законодательству о градостроительной деятельности</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F56F59" w:rsidRPr="00F56F59" w:rsidRDefault="00F56F59" w:rsidP="00F56F59">
            <w:pPr>
              <w:jc w:val="center"/>
              <w:rPr>
                <w:sz w:val="20"/>
                <w:szCs w:val="20"/>
              </w:rPr>
            </w:pPr>
            <w:r w:rsidRPr="00F56F59">
              <w:rPr>
                <w:sz w:val="20"/>
                <w:szCs w:val="20"/>
              </w:rPr>
              <w:t>ед.</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F56F59" w:rsidRPr="00F56F59" w:rsidRDefault="00F56F59" w:rsidP="00F56F59">
            <w:pPr>
              <w:jc w:val="center"/>
              <w:rPr>
                <w:sz w:val="20"/>
                <w:szCs w:val="20"/>
              </w:rPr>
            </w:pPr>
            <w:r w:rsidRPr="00F56F59">
              <w:rPr>
                <w:sz w:val="20"/>
                <w:szCs w:val="20"/>
              </w:rPr>
              <w:t>1</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F56F59" w:rsidRPr="00F56F59" w:rsidRDefault="00F56F59" w:rsidP="00F56F59">
            <w:pPr>
              <w:jc w:val="center"/>
              <w:rPr>
                <w:sz w:val="20"/>
                <w:szCs w:val="20"/>
              </w:rPr>
            </w:pPr>
            <w:r w:rsidRPr="00F56F59">
              <w:rPr>
                <w:sz w:val="20"/>
                <w:szCs w:val="20"/>
              </w:rPr>
              <w:t>1</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F56F59" w:rsidRPr="00F56F59" w:rsidRDefault="00F56F59" w:rsidP="00F56F59">
            <w:pPr>
              <w:jc w:val="center"/>
              <w:rPr>
                <w:sz w:val="20"/>
                <w:szCs w:val="20"/>
              </w:rPr>
            </w:pPr>
            <w:r w:rsidRPr="00F56F59">
              <w:rPr>
                <w:sz w:val="20"/>
                <w:szCs w:val="20"/>
              </w:rPr>
              <w:t>1</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56F59" w:rsidRPr="00F56F59" w:rsidRDefault="00F56F59" w:rsidP="00F56F59">
            <w:pPr>
              <w:jc w:val="center"/>
              <w:rPr>
                <w:sz w:val="20"/>
                <w:szCs w:val="20"/>
              </w:rPr>
            </w:pPr>
            <w:r w:rsidRPr="00F56F59">
              <w:rPr>
                <w:sz w:val="20"/>
                <w:szCs w:val="20"/>
              </w:rPr>
              <w:t>1</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F56F59" w:rsidRPr="00F56F59" w:rsidRDefault="00F56F59" w:rsidP="00F56F59">
            <w:pPr>
              <w:jc w:val="center"/>
              <w:rPr>
                <w:sz w:val="20"/>
                <w:szCs w:val="20"/>
              </w:rPr>
            </w:pPr>
            <w:r w:rsidRPr="00F56F59">
              <w:rPr>
                <w:sz w:val="20"/>
                <w:szCs w:val="20"/>
              </w:rPr>
              <w:t>1</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56F59" w:rsidRPr="00F56F59" w:rsidRDefault="00F56F59" w:rsidP="00F56F59">
            <w:pPr>
              <w:jc w:val="center"/>
              <w:rPr>
                <w:sz w:val="20"/>
                <w:szCs w:val="20"/>
              </w:rPr>
            </w:pPr>
            <w:r w:rsidRPr="00F56F59">
              <w:rPr>
                <w:sz w:val="20"/>
                <w:szCs w:val="20"/>
              </w:rPr>
              <w:t>1</w:t>
            </w:r>
          </w:p>
        </w:tc>
      </w:tr>
      <w:tr w:rsidR="00F56F59" w:rsidRPr="00FB3E69" w:rsidTr="00BB7389">
        <w:trPr>
          <w:gridAfter w:val="1"/>
          <w:wAfter w:w="7" w:type="dxa"/>
          <w:trHeight w:val="355"/>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F56F59" w:rsidRDefault="00F56F59" w:rsidP="00F56F59">
            <w:pPr>
              <w:jc w:val="center"/>
              <w:rPr>
                <w:sz w:val="20"/>
                <w:szCs w:val="20"/>
              </w:rPr>
            </w:pPr>
            <w:r>
              <w:rPr>
                <w:sz w:val="20"/>
                <w:szCs w:val="20"/>
              </w:rPr>
              <w:t>3</w:t>
            </w:r>
          </w:p>
        </w:tc>
        <w:tc>
          <w:tcPr>
            <w:tcW w:w="9231" w:type="dxa"/>
            <w:gridSpan w:val="8"/>
            <w:tcBorders>
              <w:top w:val="single" w:sz="4" w:space="0" w:color="auto"/>
              <w:left w:val="nil"/>
              <w:bottom w:val="single" w:sz="4" w:space="0" w:color="auto"/>
              <w:right w:val="single" w:sz="4" w:space="0" w:color="auto"/>
            </w:tcBorders>
            <w:shd w:val="clear" w:color="auto" w:fill="auto"/>
            <w:vAlign w:val="center"/>
          </w:tcPr>
          <w:p w:rsidR="00F56F59" w:rsidRPr="001E0718" w:rsidRDefault="00F56F59" w:rsidP="00F56F59">
            <w:pPr>
              <w:rPr>
                <w:sz w:val="20"/>
                <w:szCs w:val="20"/>
              </w:rPr>
            </w:pPr>
            <w:r w:rsidRPr="00F56F59">
              <w:rPr>
                <w:sz w:val="20"/>
                <w:szCs w:val="20"/>
              </w:rPr>
              <w:t>Задача 3: Обеспечение соблюдения на территории муниципального образования Кандалакшский район требований действующего з</w:t>
            </w:r>
            <w:r>
              <w:rPr>
                <w:sz w:val="20"/>
                <w:szCs w:val="20"/>
              </w:rPr>
              <w:t>аконодательства о рекламе</w:t>
            </w:r>
            <w:r>
              <w:rPr>
                <w:sz w:val="20"/>
                <w:szCs w:val="20"/>
              </w:rPr>
              <w:tab/>
            </w:r>
            <w:r>
              <w:rPr>
                <w:sz w:val="20"/>
                <w:szCs w:val="20"/>
              </w:rPr>
              <w:tab/>
            </w:r>
            <w:r>
              <w:rPr>
                <w:sz w:val="20"/>
                <w:szCs w:val="20"/>
              </w:rPr>
              <w:tab/>
            </w:r>
            <w:r>
              <w:rPr>
                <w:sz w:val="20"/>
                <w:szCs w:val="20"/>
              </w:rPr>
              <w:tab/>
            </w:r>
            <w:r>
              <w:rPr>
                <w:sz w:val="20"/>
                <w:szCs w:val="20"/>
              </w:rPr>
              <w:tab/>
            </w:r>
          </w:p>
        </w:tc>
      </w:tr>
      <w:tr w:rsidR="00F56F59" w:rsidRPr="00FB3E69" w:rsidTr="00BB7389">
        <w:trPr>
          <w:gridAfter w:val="1"/>
          <w:wAfter w:w="9" w:type="dxa"/>
          <w:trHeight w:val="355"/>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F56F59" w:rsidRDefault="00F56F59" w:rsidP="00F56F59">
            <w:pPr>
              <w:jc w:val="center"/>
              <w:rPr>
                <w:sz w:val="20"/>
                <w:szCs w:val="20"/>
              </w:rPr>
            </w:pPr>
            <w:r>
              <w:rPr>
                <w:sz w:val="20"/>
                <w:szCs w:val="20"/>
              </w:rPr>
              <w:t>3.1</w:t>
            </w:r>
          </w:p>
        </w:tc>
        <w:tc>
          <w:tcPr>
            <w:tcW w:w="3479" w:type="dxa"/>
            <w:tcBorders>
              <w:top w:val="single" w:sz="4" w:space="0" w:color="auto"/>
              <w:left w:val="single" w:sz="4" w:space="0" w:color="auto"/>
              <w:bottom w:val="single" w:sz="4" w:space="0" w:color="auto"/>
              <w:right w:val="nil"/>
            </w:tcBorders>
            <w:shd w:val="clear" w:color="auto" w:fill="auto"/>
            <w:vAlign w:val="center"/>
          </w:tcPr>
          <w:p w:rsidR="00F56F59" w:rsidRPr="00F56F59" w:rsidRDefault="00F56F59" w:rsidP="00F56F59">
            <w:pPr>
              <w:rPr>
                <w:sz w:val="20"/>
                <w:szCs w:val="20"/>
              </w:rPr>
            </w:pPr>
            <w:r w:rsidRPr="00F56F59">
              <w:rPr>
                <w:sz w:val="20"/>
                <w:szCs w:val="20"/>
              </w:rPr>
              <w:t xml:space="preserve">Количество демонтированных за счет средств местного бюджета рекламных конструкций, </w:t>
            </w:r>
            <w:r w:rsidRPr="00F56F59">
              <w:rPr>
                <w:sz w:val="20"/>
                <w:szCs w:val="20"/>
              </w:rPr>
              <w:lastRenderedPageBreak/>
              <w:t>установленных без разрешения органа местного самоуправления</w:t>
            </w:r>
          </w:p>
        </w:tc>
        <w:tc>
          <w:tcPr>
            <w:tcW w:w="763" w:type="dxa"/>
            <w:tcBorders>
              <w:top w:val="single" w:sz="4" w:space="0" w:color="auto"/>
              <w:left w:val="single" w:sz="4" w:space="0" w:color="auto"/>
              <w:bottom w:val="single" w:sz="4" w:space="0" w:color="auto"/>
              <w:right w:val="single" w:sz="4" w:space="0" w:color="auto"/>
            </w:tcBorders>
            <w:shd w:val="clear" w:color="000000" w:fill="auto"/>
            <w:vAlign w:val="center"/>
          </w:tcPr>
          <w:p w:rsidR="00F56F59" w:rsidRPr="00F56F59" w:rsidRDefault="00F56F59" w:rsidP="00F56F59">
            <w:pPr>
              <w:jc w:val="center"/>
              <w:rPr>
                <w:sz w:val="20"/>
                <w:szCs w:val="20"/>
              </w:rPr>
            </w:pPr>
            <w:r w:rsidRPr="00F56F59">
              <w:rPr>
                <w:sz w:val="20"/>
                <w:szCs w:val="20"/>
              </w:rPr>
              <w:lastRenderedPageBreak/>
              <w:t>ед.</w:t>
            </w:r>
          </w:p>
        </w:tc>
        <w:tc>
          <w:tcPr>
            <w:tcW w:w="1146" w:type="dxa"/>
            <w:tcBorders>
              <w:top w:val="single" w:sz="4" w:space="0" w:color="auto"/>
              <w:left w:val="nil"/>
              <w:bottom w:val="single" w:sz="4" w:space="0" w:color="auto"/>
              <w:right w:val="single" w:sz="4" w:space="0" w:color="auto"/>
            </w:tcBorders>
            <w:shd w:val="clear" w:color="000000" w:fill="auto"/>
            <w:vAlign w:val="center"/>
          </w:tcPr>
          <w:p w:rsidR="00F56F59" w:rsidRPr="00F56F59" w:rsidRDefault="00F56F59" w:rsidP="00F56F59">
            <w:pPr>
              <w:jc w:val="center"/>
              <w:rPr>
                <w:sz w:val="20"/>
                <w:szCs w:val="20"/>
              </w:rPr>
            </w:pPr>
            <w:r w:rsidRPr="00F56F59">
              <w:rPr>
                <w:sz w:val="20"/>
                <w:szCs w:val="20"/>
              </w:rPr>
              <w:t>0</w:t>
            </w:r>
          </w:p>
        </w:tc>
        <w:tc>
          <w:tcPr>
            <w:tcW w:w="1035" w:type="dxa"/>
            <w:tcBorders>
              <w:top w:val="single" w:sz="4" w:space="0" w:color="auto"/>
              <w:left w:val="nil"/>
              <w:bottom w:val="single" w:sz="4" w:space="0" w:color="auto"/>
              <w:right w:val="single" w:sz="4" w:space="0" w:color="auto"/>
            </w:tcBorders>
            <w:shd w:val="clear" w:color="000000" w:fill="auto"/>
            <w:vAlign w:val="center"/>
          </w:tcPr>
          <w:p w:rsidR="00F56F59" w:rsidRPr="00F56F59" w:rsidRDefault="00F56F59" w:rsidP="00F56F59">
            <w:pPr>
              <w:jc w:val="center"/>
              <w:rPr>
                <w:sz w:val="20"/>
                <w:szCs w:val="20"/>
              </w:rPr>
            </w:pPr>
            <w:r w:rsidRPr="00F56F59">
              <w:rPr>
                <w:sz w:val="20"/>
                <w:szCs w:val="20"/>
              </w:rPr>
              <w:t>3</w:t>
            </w:r>
          </w:p>
        </w:tc>
        <w:tc>
          <w:tcPr>
            <w:tcW w:w="958" w:type="dxa"/>
            <w:tcBorders>
              <w:top w:val="single" w:sz="4" w:space="0" w:color="auto"/>
              <w:left w:val="nil"/>
              <w:bottom w:val="single" w:sz="4" w:space="0" w:color="auto"/>
              <w:right w:val="single" w:sz="4" w:space="0" w:color="auto"/>
            </w:tcBorders>
            <w:shd w:val="clear" w:color="000000" w:fill="auto"/>
            <w:vAlign w:val="center"/>
          </w:tcPr>
          <w:p w:rsidR="00F56F59" w:rsidRPr="00F56F59" w:rsidRDefault="00F56F59" w:rsidP="00F56F59">
            <w:pPr>
              <w:jc w:val="center"/>
              <w:rPr>
                <w:sz w:val="20"/>
                <w:szCs w:val="20"/>
              </w:rPr>
            </w:pPr>
            <w:r w:rsidRPr="00F56F59">
              <w:rPr>
                <w:sz w:val="20"/>
                <w:szCs w:val="20"/>
              </w:rPr>
              <w:t>4</w:t>
            </w:r>
          </w:p>
        </w:tc>
        <w:tc>
          <w:tcPr>
            <w:tcW w:w="614" w:type="dxa"/>
            <w:tcBorders>
              <w:top w:val="single" w:sz="4" w:space="0" w:color="auto"/>
              <w:left w:val="nil"/>
              <w:bottom w:val="single" w:sz="4" w:space="0" w:color="auto"/>
              <w:right w:val="single" w:sz="4" w:space="0" w:color="auto"/>
            </w:tcBorders>
            <w:shd w:val="clear" w:color="000000" w:fill="auto"/>
            <w:vAlign w:val="center"/>
          </w:tcPr>
          <w:p w:rsidR="00F56F59" w:rsidRPr="00F56F59" w:rsidRDefault="00F56F59" w:rsidP="00F56F59">
            <w:pPr>
              <w:jc w:val="center"/>
              <w:rPr>
                <w:sz w:val="20"/>
                <w:szCs w:val="20"/>
              </w:rPr>
            </w:pPr>
            <w:r w:rsidRPr="00F56F59">
              <w:rPr>
                <w:sz w:val="20"/>
                <w:szCs w:val="20"/>
              </w:rPr>
              <w:t>0</w:t>
            </w:r>
          </w:p>
        </w:tc>
        <w:tc>
          <w:tcPr>
            <w:tcW w:w="620" w:type="dxa"/>
            <w:tcBorders>
              <w:top w:val="single" w:sz="4" w:space="0" w:color="auto"/>
              <w:left w:val="nil"/>
              <w:bottom w:val="single" w:sz="4" w:space="0" w:color="auto"/>
              <w:right w:val="single" w:sz="4" w:space="0" w:color="auto"/>
            </w:tcBorders>
            <w:shd w:val="clear" w:color="000000" w:fill="auto"/>
            <w:vAlign w:val="center"/>
          </w:tcPr>
          <w:p w:rsidR="00F56F59" w:rsidRPr="00F56F59" w:rsidRDefault="00F56F59" w:rsidP="00F56F59">
            <w:pPr>
              <w:jc w:val="center"/>
              <w:rPr>
                <w:sz w:val="20"/>
                <w:szCs w:val="20"/>
              </w:rPr>
            </w:pPr>
            <w:r w:rsidRPr="00F56F59">
              <w:rPr>
                <w:sz w:val="20"/>
                <w:szCs w:val="20"/>
              </w:rPr>
              <w:t>0</w:t>
            </w:r>
          </w:p>
        </w:tc>
        <w:tc>
          <w:tcPr>
            <w:tcW w:w="614" w:type="dxa"/>
            <w:tcBorders>
              <w:top w:val="single" w:sz="4" w:space="0" w:color="auto"/>
              <w:left w:val="nil"/>
              <w:bottom w:val="single" w:sz="4" w:space="0" w:color="auto"/>
              <w:right w:val="single" w:sz="4" w:space="0" w:color="auto"/>
            </w:tcBorders>
            <w:shd w:val="clear" w:color="000000" w:fill="auto"/>
            <w:vAlign w:val="center"/>
          </w:tcPr>
          <w:p w:rsidR="00F56F59" w:rsidRPr="00F56F59" w:rsidRDefault="00F56F59" w:rsidP="00F56F59">
            <w:pPr>
              <w:jc w:val="center"/>
              <w:rPr>
                <w:sz w:val="20"/>
                <w:szCs w:val="20"/>
              </w:rPr>
            </w:pPr>
            <w:r w:rsidRPr="00F56F59">
              <w:rPr>
                <w:sz w:val="20"/>
                <w:szCs w:val="20"/>
              </w:rPr>
              <w:t>0</w:t>
            </w:r>
          </w:p>
        </w:tc>
      </w:tr>
      <w:tr w:rsidR="00F56F59" w:rsidRPr="00F56F59" w:rsidTr="00BB7389">
        <w:trPr>
          <w:gridAfter w:val="1"/>
          <w:wAfter w:w="7" w:type="dxa"/>
          <w:trHeight w:val="355"/>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F56F59" w:rsidRPr="00F56F59" w:rsidRDefault="00F56F59" w:rsidP="00F56F59">
            <w:pPr>
              <w:jc w:val="center"/>
              <w:rPr>
                <w:sz w:val="20"/>
                <w:szCs w:val="20"/>
              </w:rPr>
            </w:pPr>
            <w:r w:rsidRPr="00F56F59">
              <w:rPr>
                <w:sz w:val="20"/>
                <w:szCs w:val="20"/>
              </w:rPr>
              <w:lastRenderedPageBreak/>
              <w:t>4</w:t>
            </w:r>
          </w:p>
        </w:tc>
        <w:tc>
          <w:tcPr>
            <w:tcW w:w="9231" w:type="dxa"/>
            <w:gridSpan w:val="8"/>
            <w:tcBorders>
              <w:top w:val="single" w:sz="4" w:space="0" w:color="auto"/>
              <w:left w:val="nil"/>
              <w:bottom w:val="single" w:sz="4" w:space="0" w:color="auto"/>
              <w:right w:val="single" w:sz="4" w:space="0" w:color="auto"/>
            </w:tcBorders>
            <w:shd w:val="clear" w:color="auto" w:fill="auto"/>
            <w:vAlign w:val="center"/>
          </w:tcPr>
          <w:p w:rsidR="00F56F59" w:rsidRPr="00F56F59" w:rsidRDefault="00F56F59" w:rsidP="00F56F59">
            <w:pPr>
              <w:rPr>
                <w:sz w:val="20"/>
                <w:szCs w:val="20"/>
              </w:rPr>
            </w:pPr>
            <w:r w:rsidRPr="00F56F59">
              <w:rPr>
                <w:sz w:val="20"/>
                <w:szCs w:val="20"/>
              </w:rPr>
              <w:t>Задача 4: Создание комфортной и безопасной среды для проживания населения на территории муниципального образования Кандалакшский район</w:t>
            </w:r>
            <w:r w:rsidRPr="00F56F59">
              <w:rPr>
                <w:sz w:val="20"/>
                <w:szCs w:val="20"/>
              </w:rPr>
              <w:tab/>
            </w:r>
            <w:r w:rsidRPr="00F56F59">
              <w:rPr>
                <w:sz w:val="20"/>
                <w:szCs w:val="20"/>
              </w:rPr>
              <w:tab/>
            </w:r>
            <w:r w:rsidRPr="00F56F59">
              <w:rPr>
                <w:sz w:val="20"/>
                <w:szCs w:val="20"/>
              </w:rPr>
              <w:tab/>
            </w:r>
          </w:p>
        </w:tc>
      </w:tr>
      <w:tr w:rsidR="00F56F59" w:rsidRPr="00F56F59" w:rsidTr="00BB7389">
        <w:trPr>
          <w:gridAfter w:val="1"/>
          <w:wAfter w:w="9" w:type="dxa"/>
          <w:trHeight w:val="355"/>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F56F59" w:rsidRPr="00F56F59" w:rsidRDefault="00F56F59" w:rsidP="00F56F59">
            <w:pPr>
              <w:jc w:val="center"/>
              <w:rPr>
                <w:sz w:val="20"/>
                <w:szCs w:val="20"/>
              </w:rPr>
            </w:pPr>
            <w:r w:rsidRPr="00F56F59">
              <w:rPr>
                <w:sz w:val="20"/>
                <w:szCs w:val="20"/>
              </w:rPr>
              <w:t>4.1</w:t>
            </w:r>
          </w:p>
        </w:tc>
        <w:tc>
          <w:tcPr>
            <w:tcW w:w="3479" w:type="dxa"/>
            <w:tcBorders>
              <w:top w:val="single" w:sz="4" w:space="0" w:color="auto"/>
              <w:left w:val="single" w:sz="4" w:space="0" w:color="auto"/>
              <w:bottom w:val="single" w:sz="4" w:space="0" w:color="auto"/>
              <w:right w:val="nil"/>
            </w:tcBorders>
            <w:shd w:val="clear" w:color="auto" w:fill="auto"/>
            <w:vAlign w:val="center"/>
          </w:tcPr>
          <w:p w:rsidR="00F56F59" w:rsidRPr="00F56F59" w:rsidRDefault="00F56F59" w:rsidP="00F56F59">
            <w:pPr>
              <w:rPr>
                <w:sz w:val="20"/>
                <w:szCs w:val="20"/>
              </w:rPr>
            </w:pPr>
            <w:r w:rsidRPr="00F56F59">
              <w:rPr>
                <w:sz w:val="20"/>
                <w:szCs w:val="20"/>
              </w:rPr>
              <w:t>Количество снесенных аварийных многоквартирных жилых домов</w:t>
            </w:r>
          </w:p>
        </w:tc>
        <w:tc>
          <w:tcPr>
            <w:tcW w:w="763" w:type="dxa"/>
            <w:tcBorders>
              <w:top w:val="single" w:sz="4" w:space="0" w:color="auto"/>
              <w:left w:val="single" w:sz="4" w:space="0" w:color="auto"/>
              <w:bottom w:val="single" w:sz="4" w:space="0" w:color="auto"/>
              <w:right w:val="single" w:sz="4" w:space="0" w:color="auto"/>
            </w:tcBorders>
            <w:shd w:val="clear" w:color="000000" w:fill="auto"/>
            <w:vAlign w:val="center"/>
          </w:tcPr>
          <w:p w:rsidR="00F56F59" w:rsidRPr="00F56F59" w:rsidRDefault="00F56F59" w:rsidP="00F56F59">
            <w:pPr>
              <w:jc w:val="center"/>
              <w:rPr>
                <w:sz w:val="20"/>
                <w:szCs w:val="20"/>
              </w:rPr>
            </w:pPr>
            <w:r w:rsidRPr="00F56F59">
              <w:rPr>
                <w:sz w:val="20"/>
                <w:szCs w:val="20"/>
              </w:rPr>
              <w:t>ед.</w:t>
            </w:r>
          </w:p>
        </w:tc>
        <w:tc>
          <w:tcPr>
            <w:tcW w:w="1146" w:type="dxa"/>
            <w:tcBorders>
              <w:top w:val="single" w:sz="4" w:space="0" w:color="auto"/>
              <w:left w:val="nil"/>
              <w:bottom w:val="single" w:sz="4" w:space="0" w:color="auto"/>
              <w:right w:val="single" w:sz="4" w:space="0" w:color="auto"/>
            </w:tcBorders>
            <w:shd w:val="clear" w:color="000000" w:fill="auto"/>
            <w:vAlign w:val="center"/>
          </w:tcPr>
          <w:p w:rsidR="00F56F59" w:rsidRPr="00F56F59" w:rsidRDefault="00F56F59" w:rsidP="00F56F59">
            <w:pPr>
              <w:jc w:val="center"/>
              <w:rPr>
                <w:sz w:val="20"/>
                <w:szCs w:val="20"/>
              </w:rPr>
            </w:pPr>
            <w:r w:rsidRPr="00F56F59">
              <w:rPr>
                <w:sz w:val="20"/>
                <w:szCs w:val="20"/>
              </w:rPr>
              <w:t>0</w:t>
            </w:r>
          </w:p>
        </w:tc>
        <w:tc>
          <w:tcPr>
            <w:tcW w:w="1035" w:type="dxa"/>
            <w:tcBorders>
              <w:top w:val="single" w:sz="4" w:space="0" w:color="auto"/>
              <w:left w:val="nil"/>
              <w:bottom w:val="single" w:sz="4" w:space="0" w:color="auto"/>
              <w:right w:val="single" w:sz="4" w:space="0" w:color="auto"/>
            </w:tcBorders>
            <w:shd w:val="clear" w:color="000000" w:fill="auto"/>
            <w:vAlign w:val="center"/>
          </w:tcPr>
          <w:p w:rsidR="00F56F59" w:rsidRPr="00F56F59" w:rsidRDefault="00F56F59" w:rsidP="00F56F59">
            <w:pPr>
              <w:jc w:val="center"/>
              <w:rPr>
                <w:sz w:val="20"/>
                <w:szCs w:val="20"/>
              </w:rPr>
            </w:pPr>
            <w:r w:rsidRPr="00F56F59">
              <w:rPr>
                <w:sz w:val="20"/>
                <w:szCs w:val="20"/>
              </w:rPr>
              <w:t>1</w:t>
            </w:r>
          </w:p>
        </w:tc>
        <w:tc>
          <w:tcPr>
            <w:tcW w:w="958" w:type="dxa"/>
            <w:tcBorders>
              <w:top w:val="single" w:sz="4" w:space="0" w:color="auto"/>
              <w:left w:val="nil"/>
              <w:bottom w:val="single" w:sz="4" w:space="0" w:color="auto"/>
              <w:right w:val="single" w:sz="4" w:space="0" w:color="auto"/>
            </w:tcBorders>
            <w:shd w:val="clear" w:color="000000" w:fill="auto"/>
            <w:vAlign w:val="center"/>
          </w:tcPr>
          <w:p w:rsidR="00F56F59" w:rsidRPr="00F56F59" w:rsidRDefault="00F56F59" w:rsidP="00F56F59">
            <w:pPr>
              <w:jc w:val="center"/>
              <w:rPr>
                <w:sz w:val="20"/>
                <w:szCs w:val="20"/>
              </w:rPr>
            </w:pPr>
            <w:r w:rsidRPr="00F56F59">
              <w:rPr>
                <w:sz w:val="20"/>
                <w:szCs w:val="20"/>
              </w:rPr>
              <w:t>3</w:t>
            </w:r>
          </w:p>
        </w:tc>
        <w:tc>
          <w:tcPr>
            <w:tcW w:w="614" w:type="dxa"/>
            <w:tcBorders>
              <w:top w:val="single" w:sz="4" w:space="0" w:color="auto"/>
              <w:left w:val="nil"/>
              <w:bottom w:val="single" w:sz="4" w:space="0" w:color="auto"/>
              <w:right w:val="single" w:sz="4" w:space="0" w:color="auto"/>
            </w:tcBorders>
            <w:shd w:val="clear" w:color="000000" w:fill="auto"/>
            <w:vAlign w:val="center"/>
          </w:tcPr>
          <w:p w:rsidR="00F56F59" w:rsidRPr="00F56F59" w:rsidRDefault="00F56F59" w:rsidP="00F56F59">
            <w:pPr>
              <w:jc w:val="center"/>
              <w:rPr>
                <w:sz w:val="20"/>
                <w:szCs w:val="20"/>
              </w:rPr>
            </w:pPr>
            <w:r w:rsidRPr="00F56F59">
              <w:rPr>
                <w:sz w:val="20"/>
                <w:szCs w:val="20"/>
              </w:rPr>
              <w:t>0</w:t>
            </w:r>
          </w:p>
        </w:tc>
        <w:tc>
          <w:tcPr>
            <w:tcW w:w="620" w:type="dxa"/>
            <w:tcBorders>
              <w:top w:val="single" w:sz="4" w:space="0" w:color="auto"/>
              <w:left w:val="nil"/>
              <w:bottom w:val="single" w:sz="4" w:space="0" w:color="auto"/>
              <w:right w:val="single" w:sz="4" w:space="0" w:color="auto"/>
            </w:tcBorders>
            <w:shd w:val="clear" w:color="000000" w:fill="auto"/>
            <w:vAlign w:val="center"/>
          </w:tcPr>
          <w:p w:rsidR="00F56F59" w:rsidRPr="00F56F59" w:rsidRDefault="00F56F59" w:rsidP="00F56F59">
            <w:pPr>
              <w:jc w:val="center"/>
              <w:rPr>
                <w:sz w:val="20"/>
                <w:szCs w:val="20"/>
              </w:rPr>
            </w:pPr>
            <w:r w:rsidRPr="00F56F59">
              <w:rPr>
                <w:sz w:val="20"/>
                <w:szCs w:val="20"/>
              </w:rPr>
              <w:t>0</w:t>
            </w:r>
          </w:p>
        </w:tc>
        <w:tc>
          <w:tcPr>
            <w:tcW w:w="614" w:type="dxa"/>
            <w:tcBorders>
              <w:top w:val="single" w:sz="4" w:space="0" w:color="auto"/>
              <w:left w:val="nil"/>
              <w:bottom w:val="single" w:sz="4" w:space="0" w:color="auto"/>
              <w:right w:val="single" w:sz="4" w:space="0" w:color="auto"/>
            </w:tcBorders>
            <w:shd w:val="clear" w:color="000000" w:fill="auto"/>
            <w:vAlign w:val="center"/>
          </w:tcPr>
          <w:p w:rsidR="00F56F59" w:rsidRPr="00F56F59" w:rsidRDefault="00F56F59" w:rsidP="00F56F59">
            <w:pPr>
              <w:jc w:val="center"/>
              <w:rPr>
                <w:sz w:val="20"/>
                <w:szCs w:val="20"/>
              </w:rPr>
            </w:pPr>
            <w:r w:rsidRPr="00F56F59">
              <w:rPr>
                <w:sz w:val="20"/>
                <w:szCs w:val="20"/>
              </w:rPr>
              <w:t>0</w:t>
            </w:r>
          </w:p>
        </w:tc>
      </w:tr>
    </w:tbl>
    <w:p w:rsidR="00D31178" w:rsidRDefault="00D31178" w:rsidP="004D3E18">
      <w:pPr>
        <w:autoSpaceDE w:val="0"/>
        <w:autoSpaceDN w:val="0"/>
        <w:adjustRightInd w:val="0"/>
        <w:jc w:val="both"/>
      </w:pPr>
    </w:p>
    <w:p w:rsidR="00D31178" w:rsidRDefault="00D31178" w:rsidP="00D31178">
      <w:pPr>
        <w:autoSpaceDE w:val="0"/>
        <w:autoSpaceDN w:val="0"/>
        <w:adjustRightInd w:val="0"/>
        <w:ind w:firstLine="709"/>
        <w:jc w:val="both"/>
      </w:pPr>
      <w:r>
        <w:t xml:space="preserve">В </w:t>
      </w:r>
      <w:r w:rsidR="004D3E18">
        <w:t xml:space="preserve">разделе 1 </w:t>
      </w:r>
      <w:r w:rsidR="004D3E18" w:rsidRPr="004D3E18">
        <w:t xml:space="preserve">«Характеристика Проблемы, на решение которой направлена Подпрограмма» </w:t>
      </w:r>
      <w:r w:rsidR="004D3E18">
        <w:t>проекта Подпрограммы отражены</w:t>
      </w:r>
      <w:r>
        <w:t xml:space="preserve"> проблемы </w:t>
      </w:r>
      <w:r w:rsidR="00CD6C5F">
        <w:t>в части наличия</w:t>
      </w:r>
      <w:r>
        <w:t xml:space="preserve"> </w:t>
      </w:r>
      <w:r w:rsidR="00CD6C5F">
        <w:t>в с.п. Зареченск</w:t>
      </w:r>
      <w:r>
        <w:t xml:space="preserve"> жилищного фонда, являющегося ветхим и аварийным, и необходимости </w:t>
      </w:r>
      <w:r w:rsidR="004D3E18">
        <w:t>его сноса.</w:t>
      </w:r>
    </w:p>
    <w:p w:rsidR="00BF7F01" w:rsidRDefault="00D31178" w:rsidP="00BF7F01">
      <w:pPr>
        <w:autoSpaceDE w:val="0"/>
        <w:autoSpaceDN w:val="0"/>
        <w:adjustRightInd w:val="0"/>
        <w:ind w:firstLine="709"/>
        <w:jc w:val="both"/>
      </w:pPr>
      <w:r>
        <w:t xml:space="preserve">Но при этом </w:t>
      </w:r>
      <w:r w:rsidRPr="00C41FA0">
        <w:rPr>
          <w:b/>
        </w:rPr>
        <w:t>проект Подпрограммы не содержит задач, мероприятий по обеспечению устойчивого сокращения непригодного для проживания жилищного фонда,</w:t>
      </w:r>
      <w:r>
        <w:t xml:space="preserve"> что подтверждается неизменным количеством </w:t>
      </w:r>
      <w:r w:rsidR="00C41FA0" w:rsidRPr="00C41FA0">
        <w:t xml:space="preserve">граждан, проживающих в аварийном жилищном фонде </w:t>
      </w:r>
      <w:r w:rsidR="00C41FA0">
        <w:t>м.о. с.п. Зареченск, по годам реализации программы – 371 человек</w:t>
      </w:r>
      <w:r w:rsidR="00B44674">
        <w:t xml:space="preserve">, а также не снижением площади ветхого и аварийного жилья – 77,7 % </w:t>
      </w:r>
      <w:r w:rsidR="000140CA">
        <w:t>(пок</w:t>
      </w:r>
      <w:r w:rsidR="004D3E18">
        <w:t>азатель 1.2 Задачи 1</w:t>
      </w:r>
      <w:r w:rsidR="000140CA">
        <w:t>)</w:t>
      </w:r>
      <w:r w:rsidR="00C41FA0">
        <w:t>.</w:t>
      </w:r>
      <w:r w:rsidR="00BF7F01" w:rsidRPr="00BF7F01">
        <w:t xml:space="preserve"> </w:t>
      </w:r>
    </w:p>
    <w:p w:rsidR="00B05204" w:rsidRDefault="00BF7F01" w:rsidP="00BF7F01">
      <w:pPr>
        <w:autoSpaceDE w:val="0"/>
        <w:autoSpaceDN w:val="0"/>
        <w:adjustRightInd w:val="0"/>
        <w:ind w:firstLine="709"/>
        <w:jc w:val="both"/>
        <w:rPr>
          <w:b/>
          <w:i/>
          <w:color w:val="FF0000"/>
        </w:rPr>
      </w:pPr>
      <w:r w:rsidRPr="007B1B99">
        <w:rPr>
          <w:b/>
        </w:rPr>
        <w:t>КСО предлагае</w:t>
      </w:r>
      <w:r>
        <w:t>т применить следующие показатели</w:t>
      </w:r>
      <w:r w:rsidR="00A843C4">
        <w:t xml:space="preserve"> по Подпрограмме 3</w:t>
      </w:r>
      <w:r>
        <w:t xml:space="preserve">: количество квадратных метров, расселенного непригодного для проживания жилищного фонда; количество граждан, расселенных из непригодного для проживания жилищного фонда; </w:t>
      </w:r>
      <w:r w:rsidRPr="00BF7F01">
        <w:t xml:space="preserve">соотношение расселенного (ежегодно расселяемого) непригодного для проживания жилищного фонда к признанному (ежегодно признаваемому) ветхому и аварийному жилищному фонду. </w:t>
      </w:r>
      <w:r>
        <w:t xml:space="preserve">  </w:t>
      </w:r>
    </w:p>
    <w:p w:rsidR="00A114D0" w:rsidRPr="009110E9" w:rsidRDefault="00A114D0" w:rsidP="00B66CF1">
      <w:pPr>
        <w:autoSpaceDE w:val="0"/>
        <w:autoSpaceDN w:val="0"/>
        <w:adjustRightInd w:val="0"/>
        <w:ind w:firstLine="709"/>
        <w:jc w:val="both"/>
        <w:rPr>
          <w:b/>
          <w:i/>
          <w:color w:val="FF0000"/>
        </w:rPr>
      </w:pPr>
      <w:r w:rsidRPr="005B6F3F">
        <w:t>Целевой показатель 1.1 «количество граждан, проживающих в аварийном жилищном фонде м.о. с.п. Зареченск» Цели подпрограммы должен иметь динамичный характер в сторону снижения (</w:t>
      </w:r>
      <w:r w:rsidR="00D50C0C" w:rsidRPr="005B6F3F">
        <w:t xml:space="preserve">раздел </w:t>
      </w:r>
      <w:r w:rsidR="00B66CF1" w:rsidRPr="005B6F3F">
        <w:t>2</w:t>
      </w:r>
      <w:r w:rsidR="00D50C0C" w:rsidRPr="005B6F3F">
        <w:t xml:space="preserve"> Приложения № 2 «Требования к содержательной части программы (подпрограммы)» к Порядку разработки МП</w:t>
      </w:r>
      <w:r w:rsidR="00352FEC" w:rsidRPr="005B6F3F">
        <w:t>)</w:t>
      </w:r>
      <w:r w:rsidR="00B66CF1" w:rsidRPr="005B6F3F">
        <w:t>.</w:t>
      </w:r>
      <w:r w:rsidR="009110E9">
        <w:t xml:space="preserve"> </w:t>
      </w:r>
    </w:p>
    <w:p w:rsidR="000140CA" w:rsidRPr="003B183A" w:rsidRDefault="00B44674" w:rsidP="00B05204">
      <w:pPr>
        <w:autoSpaceDE w:val="0"/>
        <w:autoSpaceDN w:val="0"/>
        <w:adjustRightInd w:val="0"/>
        <w:ind w:firstLine="709"/>
        <w:jc w:val="both"/>
        <w:rPr>
          <w:b/>
          <w:i/>
          <w:color w:val="7030A0"/>
        </w:rPr>
      </w:pPr>
      <w:r>
        <w:t xml:space="preserve">По </w:t>
      </w:r>
      <w:r w:rsidR="000140CA">
        <w:t xml:space="preserve">показателю 1.2 </w:t>
      </w:r>
      <w:r w:rsidR="00FE75B8">
        <w:t xml:space="preserve">Подпрограммы 3 </w:t>
      </w:r>
      <w:r w:rsidR="000140CA">
        <w:t>«</w:t>
      </w:r>
      <w:r w:rsidR="000140CA" w:rsidRPr="000140CA">
        <w:t>Площадь ветхого и аварийного жилищного фонда в % отношении к общей площади жилого фонда</w:t>
      </w:r>
      <w:r w:rsidR="000140CA">
        <w:t xml:space="preserve">» </w:t>
      </w:r>
      <w:r w:rsidR="00A114D0">
        <w:t xml:space="preserve">Задачи 1 </w:t>
      </w:r>
      <w:r w:rsidR="000140CA" w:rsidRPr="00B44674">
        <w:rPr>
          <w:b/>
        </w:rPr>
        <w:t>КСО предлагает изменить</w:t>
      </w:r>
      <w:r w:rsidR="000140CA">
        <w:t xml:space="preserve"> </w:t>
      </w:r>
      <w:r w:rsidR="007B1B99">
        <w:t xml:space="preserve">формулировку </w:t>
      </w:r>
      <w:r w:rsidR="000140CA">
        <w:t>показателя на «долю</w:t>
      </w:r>
      <w:r w:rsidR="000140CA" w:rsidRPr="000140CA">
        <w:t xml:space="preserve"> ветхо</w:t>
      </w:r>
      <w:r w:rsidR="000140CA">
        <w:t>го и аварийного жилищного фонда</w:t>
      </w:r>
      <w:r w:rsidR="000140CA" w:rsidRPr="000140CA">
        <w:t xml:space="preserve"> </w:t>
      </w:r>
      <w:r w:rsidR="000140CA">
        <w:t>в</w:t>
      </w:r>
      <w:r w:rsidR="000140CA" w:rsidRPr="000140CA">
        <w:t xml:space="preserve"> общей площади жилого фонда</w:t>
      </w:r>
      <w:r w:rsidR="000140CA">
        <w:t>», которая из</w:t>
      </w:r>
      <w:r w:rsidR="00A114D0">
        <w:t xml:space="preserve">меряется в процентном отношении, </w:t>
      </w:r>
      <w:r w:rsidR="00A114D0" w:rsidRPr="005B6F3F">
        <w:t xml:space="preserve">с отражением </w:t>
      </w:r>
      <w:r w:rsidR="00B66CF1" w:rsidRPr="005B6F3F">
        <w:t>в динамике</w:t>
      </w:r>
      <w:r w:rsidR="00A114D0" w:rsidRPr="005B6F3F">
        <w:t xml:space="preserve"> на понижение.</w:t>
      </w:r>
    </w:p>
    <w:p w:rsidR="00C00A46" w:rsidRDefault="00B44674" w:rsidP="00B05204">
      <w:pPr>
        <w:autoSpaceDE w:val="0"/>
        <w:autoSpaceDN w:val="0"/>
        <w:adjustRightInd w:val="0"/>
        <w:ind w:firstLine="709"/>
        <w:jc w:val="both"/>
      </w:pPr>
      <w:r>
        <w:t>Непонятно значение показателя 2.1 «</w:t>
      </w:r>
      <w:r w:rsidRPr="00B44674">
        <w:t>Наличие правил землепользования и застройки муниципального образования сельское поселение Зареченск Кандалакшского района Мурманской области, соответствующих действующему законодательству о градостроительной деятельности</w:t>
      </w:r>
      <w:r>
        <w:t xml:space="preserve">» в количестве 1 ед. по каждому году реализации программы. </w:t>
      </w:r>
    </w:p>
    <w:p w:rsidR="00D94298" w:rsidRDefault="00C00A46" w:rsidP="00D94298">
      <w:pPr>
        <w:autoSpaceDE w:val="0"/>
        <w:autoSpaceDN w:val="0"/>
        <w:adjustRightInd w:val="0"/>
        <w:ind w:firstLine="709"/>
        <w:jc w:val="both"/>
      </w:pPr>
      <w:r>
        <w:t>Согласно пункту 8 статьи 1 Градостроительного</w:t>
      </w:r>
      <w:r w:rsidRPr="00C00A46">
        <w:t xml:space="preserve"> кодекс</w:t>
      </w:r>
      <w:r>
        <w:t xml:space="preserve">а Российской Федерации </w:t>
      </w:r>
      <w:r w:rsidRPr="00C00A46">
        <w:t>от 29.12.2004</w:t>
      </w:r>
      <w:r>
        <w:t xml:space="preserve"> № 190-ФЗ </w:t>
      </w:r>
      <w:r w:rsidRPr="00C00A46">
        <w:t>правила землепользования и застройки -</w:t>
      </w:r>
      <w:r>
        <w:t xml:space="preserve"> это</w:t>
      </w:r>
      <w:r w:rsidRPr="00C00A46">
        <w:t xml:space="preserve"> документ градостроительного зонирования, который утверждается нормативными правовыми актами органов</w:t>
      </w:r>
      <w:r>
        <w:t xml:space="preserve"> местного самоуправления,</w:t>
      </w:r>
      <w:r w:rsidRPr="00C00A46">
        <w:t xml:space="preserve"> и в котором устанавливаются территориальные зоны, градостроительные регламенты, порядок применения такого документа и по</w:t>
      </w:r>
      <w:r>
        <w:t>рядок внесения в него изменений.</w:t>
      </w:r>
    </w:p>
    <w:p w:rsidR="00C00A46" w:rsidRDefault="00FD6C43" w:rsidP="00FD6C43">
      <w:pPr>
        <w:autoSpaceDE w:val="0"/>
        <w:autoSpaceDN w:val="0"/>
        <w:adjustRightInd w:val="0"/>
        <w:ind w:firstLine="709"/>
        <w:jc w:val="both"/>
      </w:pPr>
      <w:r>
        <w:t xml:space="preserve">Возможно, </w:t>
      </w:r>
      <w:r w:rsidR="00C00A46">
        <w:t xml:space="preserve">в трехлетний период реализации программы будет осуществляться подготовка </w:t>
      </w:r>
      <w:r w:rsidR="00C00A46" w:rsidRPr="00C00A46">
        <w:t>правил землепользования и застройки</w:t>
      </w:r>
      <w:r>
        <w:t>, для дальнейшего его утверждения, что обусловлено пунктом 5 статьи 31 Градостроительного кодекса РФ: р</w:t>
      </w:r>
      <w:r w:rsidRPr="00FD6C43">
        <w:t xml:space="preserve">ешение о подготовке проекта правил землепользования и застройки принимается главой местной администрации с установлением </w:t>
      </w:r>
      <w:r w:rsidRPr="00FD6C43">
        <w:rPr>
          <w:i/>
        </w:rPr>
        <w:t>этапов градостроительного зонирования</w:t>
      </w:r>
      <w:r w:rsidRPr="00FD6C43">
        <w:t xml:space="preserve"> применительно ко всем территориям поселения, либо к различ</w:t>
      </w:r>
      <w:r>
        <w:t>ным частям территорий поселения,</w:t>
      </w:r>
      <w:r w:rsidRPr="00FD6C43">
        <w:t xml:space="preserve"> порядка и сроков проведения работ по подготовке прав</w:t>
      </w:r>
      <w:r w:rsidR="00D54B7F">
        <w:t>ил землепользования и застройки,</w:t>
      </w:r>
      <w:r w:rsidRPr="00FD6C43">
        <w:t xml:space="preserve"> </w:t>
      </w:r>
      <w:r w:rsidR="00D54B7F" w:rsidRPr="00D54B7F">
        <w:t>иных положений, касающи</w:t>
      </w:r>
      <w:r w:rsidR="00D54B7F">
        <w:t>хся организации указанных работ;</w:t>
      </w:r>
      <w:r w:rsidR="00D54B7F" w:rsidRPr="00D54B7F">
        <w:t xml:space="preserve"> </w:t>
      </w:r>
      <w:r w:rsidR="00D54B7F">
        <w:t>а также внесение</w:t>
      </w:r>
      <w:r w:rsidR="00D54B7F" w:rsidRPr="00D54B7F">
        <w:t xml:space="preserve"> изменений в правила землепользования и застройки, если такими изменениями предусмотрено установление или </w:t>
      </w:r>
      <w:r w:rsidR="00D54B7F" w:rsidRPr="00D54B7F">
        <w:lastRenderedPageBreak/>
        <w:t>изменение градостроительного регламента, установление или измен</w:t>
      </w:r>
      <w:r w:rsidR="00D54B7F">
        <w:t xml:space="preserve">ение границ территориальных зон. </w:t>
      </w:r>
    </w:p>
    <w:p w:rsidR="0003415E" w:rsidRDefault="00B44674" w:rsidP="00BF7F01">
      <w:pPr>
        <w:autoSpaceDE w:val="0"/>
        <w:autoSpaceDN w:val="0"/>
        <w:adjustRightInd w:val="0"/>
        <w:ind w:firstLine="709"/>
        <w:jc w:val="both"/>
      </w:pPr>
      <w:r>
        <w:t xml:space="preserve">Характеристика проблемы по данному показателю в проекте </w:t>
      </w:r>
      <w:r w:rsidR="00732B95">
        <w:t>Подп</w:t>
      </w:r>
      <w:r>
        <w:t>рограммы не отражена.</w:t>
      </w:r>
      <w:r w:rsidR="00C00A46">
        <w:t xml:space="preserve"> </w:t>
      </w:r>
      <w:r w:rsidR="002C0C29" w:rsidRPr="002C0C29">
        <w:t xml:space="preserve">В силу раздела 2 Приложения № 2 «Требования к содержательной части программы (подпрограммы)» к Порядку разработки МП в содержательной части программы </w:t>
      </w:r>
      <w:r w:rsidR="00732B95">
        <w:t xml:space="preserve">(подпрограммы) </w:t>
      </w:r>
      <w:r w:rsidR="002C0C29" w:rsidRPr="002C0C29">
        <w:t>приводится оценка актуальности проблемы, включая анализ причин ее возникновения, обоснование ее связи с приоритетными направлениями деятельности в соответствии с планами развития Кандалакшского района.</w:t>
      </w:r>
    </w:p>
    <w:p w:rsidR="00D94298" w:rsidRPr="00DF2A3A" w:rsidRDefault="00815FAD" w:rsidP="00BF7F01">
      <w:pPr>
        <w:autoSpaceDE w:val="0"/>
        <w:autoSpaceDN w:val="0"/>
        <w:adjustRightInd w:val="0"/>
        <w:ind w:firstLine="709"/>
        <w:jc w:val="both"/>
      </w:pPr>
      <w:r w:rsidRPr="00DF2A3A">
        <w:t>КСО предлагает применить следующий показатель</w:t>
      </w:r>
      <w:r w:rsidR="00FE75B8" w:rsidRPr="00DF2A3A">
        <w:t xml:space="preserve"> по подпрограмме 3</w:t>
      </w:r>
      <w:r w:rsidRPr="00DF2A3A">
        <w:t xml:space="preserve">: «актуализация правил землепользования», связанная с необходимостью внесения изменений в утвержденные правила землепользования и застройки. </w:t>
      </w:r>
    </w:p>
    <w:p w:rsidR="00815FAD" w:rsidRDefault="00D94298" w:rsidP="00BF7F01">
      <w:pPr>
        <w:autoSpaceDE w:val="0"/>
        <w:autoSpaceDN w:val="0"/>
        <w:adjustRightInd w:val="0"/>
        <w:ind w:firstLine="709"/>
        <w:jc w:val="both"/>
      </w:pPr>
      <w:r w:rsidRPr="00DF2A3A">
        <w:t>Необходимость внесения изменений обусловлена необходимостью приведения Правил землепользования и застройки муниципального образования к требованиям Градостроительного кодекса РФ, а также приказу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B05204" w:rsidRDefault="00D54B7F" w:rsidP="00561722">
      <w:pPr>
        <w:autoSpaceDE w:val="0"/>
        <w:autoSpaceDN w:val="0"/>
        <w:adjustRightInd w:val="0"/>
        <w:jc w:val="both"/>
        <w:rPr>
          <w:color w:val="FF0000"/>
        </w:rPr>
      </w:pPr>
      <w:r>
        <w:t xml:space="preserve"> </w:t>
      </w:r>
    </w:p>
    <w:p w:rsidR="005A6983" w:rsidRDefault="00F56F59" w:rsidP="001F5C90">
      <w:pPr>
        <w:jc w:val="center"/>
      </w:pPr>
      <w:r w:rsidRPr="00F56F59">
        <w:rPr>
          <w:b/>
        </w:rPr>
        <w:t>Подпрограмма 4</w:t>
      </w:r>
      <w:r w:rsidR="001F5C90">
        <w:t xml:space="preserve"> </w:t>
      </w:r>
      <w:r w:rsidR="001F5C90" w:rsidRPr="001F5C90">
        <w:t>«Поддержка и развитие коммунального хозяйства»</w:t>
      </w:r>
    </w:p>
    <w:p w:rsidR="009411F0" w:rsidRDefault="009411F0" w:rsidP="007A296D">
      <w:pPr>
        <w:autoSpaceDE w:val="0"/>
        <w:autoSpaceDN w:val="0"/>
        <w:adjustRightInd w:val="0"/>
        <w:ind w:firstLine="709"/>
        <w:jc w:val="both"/>
      </w:pPr>
      <w:r w:rsidRPr="009411F0">
        <w:t>В собственности муниципального образова</w:t>
      </w:r>
      <w:r>
        <w:t xml:space="preserve">ния Кандалакшский район </w:t>
      </w:r>
      <w:r w:rsidRPr="009411F0">
        <w:t>находятся объекты и системы жизнеобеспечени</w:t>
      </w:r>
      <w:r>
        <w:t xml:space="preserve">я, расположенные на территории </w:t>
      </w:r>
      <w:r w:rsidRPr="009411F0">
        <w:t>сельских поселений Кандалакшского района.</w:t>
      </w:r>
    </w:p>
    <w:p w:rsidR="009411F0" w:rsidRPr="003B183A" w:rsidRDefault="009411F0" w:rsidP="006D52CD">
      <w:pPr>
        <w:autoSpaceDE w:val="0"/>
        <w:autoSpaceDN w:val="0"/>
        <w:adjustRightInd w:val="0"/>
        <w:ind w:firstLine="709"/>
        <w:jc w:val="both"/>
        <w:rPr>
          <w:b/>
          <w:i/>
          <w:color w:val="7030A0"/>
        </w:rPr>
      </w:pPr>
      <w:r>
        <w:t xml:space="preserve">При этом в </w:t>
      </w:r>
      <w:r w:rsidR="006F0AE2">
        <w:t>разделе 1 «</w:t>
      </w:r>
      <w:r w:rsidR="006F0AE2" w:rsidRPr="006F0AE2">
        <w:t>«Характеристика Проблемы, на решение которой направлена Подпрограмма»</w:t>
      </w:r>
      <w:r w:rsidR="006F0AE2">
        <w:t xml:space="preserve"> п</w:t>
      </w:r>
      <w:r w:rsidR="007A296D">
        <w:t>роект</w:t>
      </w:r>
      <w:r w:rsidR="006F0AE2">
        <w:t>а</w:t>
      </w:r>
      <w:r w:rsidR="007A296D">
        <w:t xml:space="preserve"> </w:t>
      </w:r>
      <w:r w:rsidR="002F4102">
        <w:t xml:space="preserve">Подпрограммы </w:t>
      </w:r>
      <w:r w:rsidR="002F4102" w:rsidRPr="002252EF">
        <w:t xml:space="preserve">не </w:t>
      </w:r>
      <w:r w:rsidR="001F458F" w:rsidRPr="002252EF">
        <w:t xml:space="preserve">достаточно </w:t>
      </w:r>
      <w:r w:rsidR="006F0AE2" w:rsidRPr="002252EF">
        <w:t>отражена</w:t>
      </w:r>
      <w:r w:rsidRPr="002252EF">
        <w:t xml:space="preserve"> </w:t>
      </w:r>
      <w:r>
        <w:t>характеристика</w:t>
      </w:r>
      <w:r w:rsidR="007A296D" w:rsidRPr="007A296D">
        <w:t xml:space="preserve"> существующего состояния систем коммунальной инфраструктуры</w:t>
      </w:r>
      <w:r>
        <w:t xml:space="preserve"> сельских поселений, не определены</w:t>
      </w:r>
      <w:r w:rsidR="006F0AE2">
        <w:t xml:space="preserve"> задачи и</w:t>
      </w:r>
      <w:r>
        <w:t xml:space="preserve"> необходимые мероприятия, направленные на качественное и бесперебойное обеспечение электро-, газо-, тепло-, водоснабжения и водоотведения</w:t>
      </w:r>
      <w:r w:rsidR="006F0AE2">
        <w:t>,</w:t>
      </w:r>
      <w:r>
        <w:t xml:space="preserve"> и качества коммунальных ресурсов.</w:t>
      </w:r>
      <w:r w:rsidR="003B183A">
        <w:t xml:space="preserve"> </w:t>
      </w:r>
    </w:p>
    <w:p w:rsidR="002A230E" w:rsidRPr="00D27E56" w:rsidRDefault="002A230E" w:rsidP="002A230E">
      <w:pPr>
        <w:autoSpaceDE w:val="0"/>
        <w:autoSpaceDN w:val="0"/>
        <w:adjustRightInd w:val="0"/>
        <w:ind w:firstLine="709"/>
        <w:jc w:val="right"/>
        <w:rPr>
          <w:sz w:val="16"/>
          <w:szCs w:val="16"/>
        </w:rPr>
      </w:pPr>
      <w:r w:rsidRPr="00D27E56">
        <w:rPr>
          <w:sz w:val="16"/>
          <w:szCs w:val="16"/>
        </w:rPr>
        <w:t xml:space="preserve">Таблица </w:t>
      </w:r>
      <w:r>
        <w:rPr>
          <w:sz w:val="16"/>
          <w:szCs w:val="16"/>
        </w:rPr>
        <w:t>№ 4</w:t>
      </w:r>
    </w:p>
    <w:tbl>
      <w:tblPr>
        <w:tblW w:w="9828" w:type="dxa"/>
        <w:tblInd w:w="-289" w:type="dxa"/>
        <w:tblLook w:val="04A0" w:firstRow="1" w:lastRow="0" w:firstColumn="1" w:lastColumn="0" w:noHBand="0" w:noVBand="1"/>
      </w:tblPr>
      <w:tblGrid>
        <w:gridCol w:w="517"/>
        <w:gridCol w:w="3631"/>
        <w:gridCol w:w="639"/>
        <w:gridCol w:w="1155"/>
        <w:gridCol w:w="1043"/>
        <w:gridCol w:w="965"/>
        <w:gridCol w:w="618"/>
        <w:gridCol w:w="624"/>
        <w:gridCol w:w="623"/>
        <w:gridCol w:w="13"/>
      </w:tblGrid>
      <w:tr w:rsidR="002A230E" w:rsidRPr="00FB3E69" w:rsidTr="00BB7389">
        <w:trPr>
          <w:gridAfter w:val="1"/>
          <w:wAfter w:w="9" w:type="dxa"/>
          <w:trHeight w:val="57"/>
        </w:trPr>
        <w:tc>
          <w:tcPr>
            <w:tcW w:w="518"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2A230E" w:rsidRPr="00B61A08" w:rsidRDefault="002A230E" w:rsidP="005905E9">
            <w:pPr>
              <w:jc w:val="center"/>
              <w:rPr>
                <w:bCs/>
                <w:sz w:val="20"/>
                <w:szCs w:val="20"/>
              </w:rPr>
            </w:pPr>
            <w:r w:rsidRPr="00B61A08">
              <w:rPr>
                <w:bCs/>
                <w:sz w:val="20"/>
                <w:szCs w:val="20"/>
              </w:rPr>
              <w:t>№ п/п</w:t>
            </w:r>
          </w:p>
        </w:tc>
        <w:tc>
          <w:tcPr>
            <w:tcW w:w="3635"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2A230E" w:rsidRPr="00B61A08" w:rsidRDefault="002A230E" w:rsidP="005905E9">
            <w:pPr>
              <w:jc w:val="center"/>
              <w:rPr>
                <w:bCs/>
                <w:sz w:val="20"/>
                <w:szCs w:val="20"/>
              </w:rPr>
            </w:pPr>
            <w:r w:rsidRPr="00B61A08">
              <w:rPr>
                <w:bCs/>
                <w:sz w:val="20"/>
                <w:szCs w:val="20"/>
              </w:rPr>
              <w:t>Цель, задачи и наименование целевых показателей (индикаторов)</w:t>
            </w:r>
          </w:p>
        </w:tc>
        <w:tc>
          <w:tcPr>
            <w:tcW w:w="639"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2A230E" w:rsidRPr="00B61A08" w:rsidRDefault="002A230E" w:rsidP="005905E9">
            <w:pPr>
              <w:jc w:val="center"/>
              <w:rPr>
                <w:bCs/>
                <w:sz w:val="20"/>
                <w:szCs w:val="20"/>
              </w:rPr>
            </w:pPr>
            <w:r w:rsidRPr="00B61A08">
              <w:rPr>
                <w:bCs/>
                <w:sz w:val="20"/>
                <w:szCs w:val="20"/>
              </w:rPr>
              <w:t>Ед. изм.</w:t>
            </w:r>
          </w:p>
        </w:tc>
        <w:tc>
          <w:tcPr>
            <w:tcW w:w="5027" w:type="dxa"/>
            <w:gridSpan w:val="6"/>
            <w:tcBorders>
              <w:top w:val="single" w:sz="4" w:space="0" w:color="auto"/>
              <w:left w:val="nil"/>
              <w:bottom w:val="nil"/>
              <w:right w:val="single" w:sz="4" w:space="0" w:color="000000"/>
            </w:tcBorders>
            <w:shd w:val="clear" w:color="000000" w:fill="auto"/>
            <w:vAlign w:val="center"/>
            <w:hideMark/>
          </w:tcPr>
          <w:p w:rsidR="002A230E" w:rsidRPr="00B61A08" w:rsidRDefault="002A230E" w:rsidP="005905E9">
            <w:pPr>
              <w:jc w:val="center"/>
              <w:rPr>
                <w:bCs/>
                <w:sz w:val="20"/>
                <w:szCs w:val="20"/>
              </w:rPr>
            </w:pPr>
            <w:r w:rsidRPr="00B61A08">
              <w:rPr>
                <w:bCs/>
                <w:sz w:val="20"/>
                <w:szCs w:val="20"/>
              </w:rPr>
              <w:t>Значение показателя (индикатора)</w:t>
            </w:r>
          </w:p>
        </w:tc>
      </w:tr>
      <w:tr w:rsidR="002A230E" w:rsidRPr="00FB3E69" w:rsidTr="00BB7389">
        <w:trPr>
          <w:gridAfter w:val="1"/>
          <w:wAfter w:w="11" w:type="dxa"/>
          <w:trHeight w:val="57"/>
        </w:trPr>
        <w:tc>
          <w:tcPr>
            <w:tcW w:w="518" w:type="dxa"/>
            <w:vMerge/>
            <w:tcBorders>
              <w:top w:val="single" w:sz="4" w:space="0" w:color="auto"/>
              <w:left w:val="single" w:sz="4" w:space="0" w:color="auto"/>
              <w:bottom w:val="single" w:sz="4" w:space="0" w:color="000000"/>
              <w:right w:val="single" w:sz="4" w:space="0" w:color="auto"/>
            </w:tcBorders>
            <w:vAlign w:val="center"/>
            <w:hideMark/>
          </w:tcPr>
          <w:p w:rsidR="002A230E" w:rsidRPr="00B61A08" w:rsidRDefault="002A230E" w:rsidP="005905E9">
            <w:pPr>
              <w:rPr>
                <w:bCs/>
                <w:sz w:val="20"/>
                <w:szCs w:val="20"/>
              </w:rPr>
            </w:pPr>
          </w:p>
        </w:tc>
        <w:tc>
          <w:tcPr>
            <w:tcW w:w="3635" w:type="dxa"/>
            <w:vMerge/>
            <w:tcBorders>
              <w:top w:val="single" w:sz="4" w:space="0" w:color="auto"/>
              <w:left w:val="single" w:sz="4" w:space="0" w:color="auto"/>
              <w:bottom w:val="single" w:sz="4" w:space="0" w:color="000000"/>
              <w:right w:val="single" w:sz="4" w:space="0" w:color="auto"/>
            </w:tcBorders>
            <w:vAlign w:val="center"/>
            <w:hideMark/>
          </w:tcPr>
          <w:p w:rsidR="002A230E" w:rsidRPr="00B61A08" w:rsidRDefault="002A230E" w:rsidP="005905E9">
            <w:pPr>
              <w:rPr>
                <w:bCs/>
                <w:sz w:val="20"/>
                <w:szCs w:val="20"/>
              </w:rPr>
            </w:pPr>
          </w:p>
        </w:tc>
        <w:tc>
          <w:tcPr>
            <w:tcW w:w="639" w:type="dxa"/>
            <w:vMerge/>
            <w:tcBorders>
              <w:top w:val="single" w:sz="4" w:space="0" w:color="auto"/>
              <w:left w:val="single" w:sz="4" w:space="0" w:color="auto"/>
              <w:bottom w:val="single" w:sz="4" w:space="0" w:color="000000"/>
              <w:right w:val="single" w:sz="4" w:space="0" w:color="auto"/>
            </w:tcBorders>
            <w:vAlign w:val="center"/>
            <w:hideMark/>
          </w:tcPr>
          <w:p w:rsidR="002A230E" w:rsidRPr="00B61A08" w:rsidRDefault="002A230E" w:rsidP="005905E9">
            <w:pPr>
              <w:rPr>
                <w:bCs/>
                <w:sz w:val="20"/>
                <w:szCs w:val="20"/>
              </w:rPr>
            </w:pPr>
          </w:p>
        </w:tc>
        <w:tc>
          <w:tcPr>
            <w:tcW w:w="1155"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2A230E" w:rsidRPr="00B61A08" w:rsidRDefault="002A230E" w:rsidP="005905E9">
            <w:pPr>
              <w:jc w:val="center"/>
              <w:rPr>
                <w:bCs/>
                <w:sz w:val="16"/>
                <w:szCs w:val="16"/>
              </w:rPr>
            </w:pPr>
            <w:r w:rsidRPr="00B61A08">
              <w:rPr>
                <w:bCs/>
                <w:sz w:val="16"/>
                <w:szCs w:val="16"/>
              </w:rPr>
              <w:t>До начала реализации</w:t>
            </w:r>
          </w:p>
        </w:tc>
        <w:tc>
          <w:tcPr>
            <w:tcW w:w="1043"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2A230E" w:rsidRPr="00B61A08" w:rsidRDefault="002A230E" w:rsidP="005905E9">
            <w:pPr>
              <w:jc w:val="center"/>
              <w:rPr>
                <w:bCs/>
                <w:sz w:val="16"/>
                <w:szCs w:val="16"/>
              </w:rPr>
            </w:pPr>
            <w:r w:rsidRPr="00B61A08">
              <w:rPr>
                <w:bCs/>
                <w:sz w:val="16"/>
                <w:szCs w:val="16"/>
              </w:rPr>
              <w:t>Отчётный год</w:t>
            </w:r>
          </w:p>
        </w:tc>
        <w:tc>
          <w:tcPr>
            <w:tcW w:w="965"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2A230E" w:rsidRPr="00B61A08" w:rsidRDefault="002A230E" w:rsidP="005905E9">
            <w:pPr>
              <w:jc w:val="center"/>
              <w:rPr>
                <w:bCs/>
                <w:sz w:val="16"/>
                <w:szCs w:val="16"/>
              </w:rPr>
            </w:pPr>
            <w:r w:rsidRPr="00B61A08">
              <w:rPr>
                <w:bCs/>
                <w:sz w:val="16"/>
                <w:szCs w:val="16"/>
              </w:rPr>
              <w:t xml:space="preserve">Текущий </w:t>
            </w:r>
            <w:r w:rsidR="00F06557">
              <w:rPr>
                <w:bCs/>
                <w:sz w:val="16"/>
                <w:szCs w:val="16"/>
              </w:rPr>
              <w:t xml:space="preserve">2020 год </w:t>
            </w:r>
          </w:p>
        </w:tc>
        <w:tc>
          <w:tcPr>
            <w:tcW w:w="1862" w:type="dxa"/>
            <w:gridSpan w:val="3"/>
            <w:tcBorders>
              <w:top w:val="single" w:sz="4" w:space="0" w:color="auto"/>
              <w:left w:val="nil"/>
              <w:bottom w:val="single" w:sz="4" w:space="0" w:color="auto"/>
              <w:right w:val="single" w:sz="4" w:space="0" w:color="auto"/>
            </w:tcBorders>
            <w:shd w:val="clear" w:color="000000" w:fill="auto"/>
            <w:vAlign w:val="center"/>
            <w:hideMark/>
          </w:tcPr>
          <w:p w:rsidR="002A230E" w:rsidRPr="00B61A08" w:rsidRDefault="002A230E" w:rsidP="005905E9">
            <w:pPr>
              <w:jc w:val="center"/>
              <w:rPr>
                <w:bCs/>
                <w:sz w:val="20"/>
                <w:szCs w:val="20"/>
              </w:rPr>
            </w:pPr>
            <w:r w:rsidRPr="00B61A08">
              <w:rPr>
                <w:bCs/>
                <w:sz w:val="20"/>
                <w:szCs w:val="20"/>
              </w:rPr>
              <w:t>в том числе по годам </w:t>
            </w:r>
          </w:p>
        </w:tc>
      </w:tr>
      <w:tr w:rsidR="002A230E" w:rsidRPr="00FB3E69" w:rsidTr="00BB7389">
        <w:trPr>
          <w:gridAfter w:val="1"/>
          <w:wAfter w:w="13" w:type="dxa"/>
          <w:trHeight w:val="57"/>
        </w:trPr>
        <w:tc>
          <w:tcPr>
            <w:tcW w:w="518" w:type="dxa"/>
            <w:vMerge/>
            <w:tcBorders>
              <w:top w:val="single" w:sz="4" w:space="0" w:color="auto"/>
              <w:left w:val="single" w:sz="4" w:space="0" w:color="auto"/>
              <w:bottom w:val="single" w:sz="4" w:space="0" w:color="000000"/>
              <w:right w:val="single" w:sz="4" w:space="0" w:color="auto"/>
            </w:tcBorders>
            <w:vAlign w:val="center"/>
            <w:hideMark/>
          </w:tcPr>
          <w:p w:rsidR="002A230E" w:rsidRPr="00B61A08" w:rsidRDefault="002A230E" w:rsidP="005905E9">
            <w:pPr>
              <w:rPr>
                <w:bCs/>
                <w:sz w:val="20"/>
                <w:szCs w:val="20"/>
              </w:rPr>
            </w:pPr>
          </w:p>
        </w:tc>
        <w:tc>
          <w:tcPr>
            <w:tcW w:w="3635" w:type="dxa"/>
            <w:vMerge/>
            <w:tcBorders>
              <w:top w:val="single" w:sz="4" w:space="0" w:color="auto"/>
              <w:left w:val="single" w:sz="4" w:space="0" w:color="auto"/>
              <w:bottom w:val="single" w:sz="4" w:space="0" w:color="000000"/>
              <w:right w:val="single" w:sz="4" w:space="0" w:color="auto"/>
            </w:tcBorders>
            <w:vAlign w:val="center"/>
            <w:hideMark/>
          </w:tcPr>
          <w:p w:rsidR="002A230E" w:rsidRPr="00B61A08" w:rsidRDefault="002A230E" w:rsidP="005905E9">
            <w:pPr>
              <w:rPr>
                <w:bCs/>
                <w:sz w:val="20"/>
                <w:szCs w:val="20"/>
              </w:rPr>
            </w:pPr>
          </w:p>
        </w:tc>
        <w:tc>
          <w:tcPr>
            <w:tcW w:w="639" w:type="dxa"/>
            <w:vMerge/>
            <w:tcBorders>
              <w:top w:val="single" w:sz="4" w:space="0" w:color="auto"/>
              <w:left w:val="single" w:sz="4" w:space="0" w:color="auto"/>
              <w:bottom w:val="single" w:sz="4" w:space="0" w:color="000000"/>
              <w:right w:val="single" w:sz="4" w:space="0" w:color="auto"/>
            </w:tcBorders>
            <w:vAlign w:val="center"/>
            <w:hideMark/>
          </w:tcPr>
          <w:p w:rsidR="002A230E" w:rsidRPr="00B61A08" w:rsidRDefault="002A230E" w:rsidP="005905E9">
            <w:pPr>
              <w:rPr>
                <w:bCs/>
                <w:sz w:val="20"/>
                <w:szCs w:val="20"/>
              </w:rPr>
            </w:pPr>
          </w:p>
        </w:tc>
        <w:tc>
          <w:tcPr>
            <w:tcW w:w="1155" w:type="dxa"/>
            <w:vMerge/>
            <w:tcBorders>
              <w:top w:val="single" w:sz="4" w:space="0" w:color="auto"/>
              <w:left w:val="single" w:sz="4" w:space="0" w:color="auto"/>
              <w:bottom w:val="single" w:sz="4" w:space="0" w:color="000000"/>
              <w:right w:val="single" w:sz="4" w:space="0" w:color="auto"/>
            </w:tcBorders>
            <w:vAlign w:val="center"/>
            <w:hideMark/>
          </w:tcPr>
          <w:p w:rsidR="002A230E" w:rsidRPr="00B61A08" w:rsidRDefault="002A230E" w:rsidP="005905E9">
            <w:pPr>
              <w:rPr>
                <w:bCs/>
                <w:sz w:val="20"/>
                <w:szCs w:val="20"/>
              </w:rPr>
            </w:pPr>
          </w:p>
        </w:tc>
        <w:tc>
          <w:tcPr>
            <w:tcW w:w="1043" w:type="dxa"/>
            <w:vMerge/>
            <w:tcBorders>
              <w:top w:val="single" w:sz="4" w:space="0" w:color="auto"/>
              <w:left w:val="single" w:sz="4" w:space="0" w:color="auto"/>
              <w:bottom w:val="single" w:sz="4" w:space="0" w:color="000000"/>
              <w:right w:val="single" w:sz="4" w:space="0" w:color="auto"/>
            </w:tcBorders>
            <w:vAlign w:val="center"/>
            <w:hideMark/>
          </w:tcPr>
          <w:p w:rsidR="002A230E" w:rsidRPr="00B61A08" w:rsidRDefault="002A230E" w:rsidP="005905E9">
            <w:pPr>
              <w:rPr>
                <w:bCs/>
                <w:sz w:val="20"/>
                <w:szCs w:val="20"/>
              </w:rPr>
            </w:pPr>
          </w:p>
        </w:tc>
        <w:tc>
          <w:tcPr>
            <w:tcW w:w="965" w:type="dxa"/>
            <w:vMerge/>
            <w:tcBorders>
              <w:top w:val="single" w:sz="4" w:space="0" w:color="auto"/>
              <w:left w:val="single" w:sz="4" w:space="0" w:color="auto"/>
              <w:bottom w:val="single" w:sz="4" w:space="0" w:color="000000"/>
              <w:right w:val="single" w:sz="4" w:space="0" w:color="auto"/>
            </w:tcBorders>
            <w:vAlign w:val="center"/>
            <w:hideMark/>
          </w:tcPr>
          <w:p w:rsidR="002A230E" w:rsidRPr="00B61A08" w:rsidRDefault="002A230E" w:rsidP="005905E9">
            <w:pPr>
              <w:rPr>
                <w:bCs/>
                <w:sz w:val="20"/>
                <w:szCs w:val="20"/>
              </w:rPr>
            </w:pPr>
          </w:p>
        </w:tc>
        <w:tc>
          <w:tcPr>
            <w:tcW w:w="618" w:type="dxa"/>
            <w:tcBorders>
              <w:top w:val="nil"/>
              <w:left w:val="nil"/>
              <w:bottom w:val="single" w:sz="4" w:space="0" w:color="auto"/>
              <w:right w:val="single" w:sz="4" w:space="0" w:color="auto"/>
            </w:tcBorders>
            <w:shd w:val="clear" w:color="000000" w:fill="auto"/>
            <w:vAlign w:val="center"/>
            <w:hideMark/>
          </w:tcPr>
          <w:p w:rsidR="002A230E" w:rsidRPr="00B61A08" w:rsidRDefault="002A230E" w:rsidP="005905E9">
            <w:pPr>
              <w:jc w:val="center"/>
              <w:rPr>
                <w:bCs/>
                <w:sz w:val="20"/>
                <w:szCs w:val="20"/>
              </w:rPr>
            </w:pPr>
            <w:r w:rsidRPr="00B61A08">
              <w:rPr>
                <w:bCs/>
                <w:sz w:val="20"/>
                <w:szCs w:val="20"/>
              </w:rPr>
              <w:t>2021</w:t>
            </w:r>
          </w:p>
        </w:tc>
        <w:tc>
          <w:tcPr>
            <w:tcW w:w="624" w:type="dxa"/>
            <w:tcBorders>
              <w:top w:val="nil"/>
              <w:left w:val="nil"/>
              <w:bottom w:val="single" w:sz="4" w:space="0" w:color="auto"/>
              <w:right w:val="single" w:sz="4" w:space="0" w:color="auto"/>
            </w:tcBorders>
            <w:shd w:val="clear" w:color="000000" w:fill="auto"/>
            <w:vAlign w:val="center"/>
            <w:hideMark/>
          </w:tcPr>
          <w:p w:rsidR="002A230E" w:rsidRPr="00B61A08" w:rsidRDefault="002A230E" w:rsidP="005905E9">
            <w:pPr>
              <w:jc w:val="center"/>
              <w:rPr>
                <w:bCs/>
                <w:sz w:val="20"/>
                <w:szCs w:val="20"/>
              </w:rPr>
            </w:pPr>
            <w:r w:rsidRPr="00B61A08">
              <w:rPr>
                <w:bCs/>
                <w:sz w:val="20"/>
                <w:szCs w:val="20"/>
              </w:rPr>
              <w:t>2022</w:t>
            </w:r>
          </w:p>
        </w:tc>
        <w:tc>
          <w:tcPr>
            <w:tcW w:w="618" w:type="dxa"/>
            <w:tcBorders>
              <w:top w:val="nil"/>
              <w:left w:val="nil"/>
              <w:bottom w:val="single" w:sz="4" w:space="0" w:color="auto"/>
              <w:right w:val="single" w:sz="4" w:space="0" w:color="auto"/>
            </w:tcBorders>
            <w:shd w:val="clear" w:color="000000" w:fill="auto"/>
            <w:vAlign w:val="center"/>
            <w:hideMark/>
          </w:tcPr>
          <w:p w:rsidR="002A230E" w:rsidRPr="00B61A08" w:rsidRDefault="002A230E" w:rsidP="005905E9">
            <w:pPr>
              <w:jc w:val="center"/>
              <w:rPr>
                <w:bCs/>
                <w:sz w:val="20"/>
                <w:szCs w:val="20"/>
              </w:rPr>
            </w:pPr>
            <w:r w:rsidRPr="00B61A08">
              <w:rPr>
                <w:bCs/>
                <w:sz w:val="20"/>
                <w:szCs w:val="20"/>
              </w:rPr>
              <w:t>2023</w:t>
            </w:r>
          </w:p>
        </w:tc>
      </w:tr>
      <w:tr w:rsidR="002A230E" w:rsidRPr="00FB3E69" w:rsidTr="00BB7389">
        <w:trPr>
          <w:gridAfter w:val="1"/>
          <w:wAfter w:w="13" w:type="dxa"/>
          <w:trHeight w:val="57"/>
        </w:trPr>
        <w:tc>
          <w:tcPr>
            <w:tcW w:w="518" w:type="dxa"/>
            <w:tcBorders>
              <w:top w:val="nil"/>
              <w:left w:val="single" w:sz="4" w:space="0" w:color="auto"/>
              <w:bottom w:val="single" w:sz="4" w:space="0" w:color="auto"/>
              <w:right w:val="single" w:sz="4" w:space="0" w:color="auto"/>
            </w:tcBorders>
            <w:shd w:val="clear" w:color="000000" w:fill="auto"/>
            <w:vAlign w:val="center"/>
            <w:hideMark/>
          </w:tcPr>
          <w:p w:rsidR="002A230E" w:rsidRPr="00B61A08" w:rsidRDefault="002A230E" w:rsidP="005905E9">
            <w:pPr>
              <w:jc w:val="center"/>
              <w:rPr>
                <w:sz w:val="20"/>
                <w:szCs w:val="20"/>
              </w:rPr>
            </w:pPr>
            <w:r w:rsidRPr="00B61A08">
              <w:rPr>
                <w:sz w:val="20"/>
                <w:szCs w:val="20"/>
              </w:rPr>
              <w:t>1</w:t>
            </w:r>
          </w:p>
        </w:tc>
        <w:tc>
          <w:tcPr>
            <w:tcW w:w="3635" w:type="dxa"/>
            <w:tcBorders>
              <w:top w:val="nil"/>
              <w:left w:val="nil"/>
              <w:bottom w:val="single" w:sz="4" w:space="0" w:color="auto"/>
              <w:right w:val="single" w:sz="4" w:space="0" w:color="auto"/>
            </w:tcBorders>
            <w:shd w:val="clear" w:color="000000" w:fill="auto"/>
            <w:vAlign w:val="center"/>
            <w:hideMark/>
          </w:tcPr>
          <w:p w:rsidR="002A230E" w:rsidRPr="00B61A08" w:rsidRDefault="002A230E" w:rsidP="005905E9">
            <w:pPr>
              <w:jc w:val="center"/>
              <w:rPr>
                <w:sz w:val="20"/>
                <w:szCs w:val="20"/>
              </w:rPr>
            </w:pPr>
            <w:r w:rsidRPr="00B61A08">
              <w:rPr>
                <w:sz w:val="20"/>
                <w:szCs w:val="20"/>
              </w:rPr>
              <w:t>2</w:t>
            </w:r>
          </w:p>
        </w:tc>
        <w:tc>
          <w:tcPr>
            <w:tcW w:w="639" w:type="dxa"/>
            <w:tcBorders>
              <w:top w:val="nil"/>
              <w:left w:val="nil"/>
              <w:bottom w:val="single" w:sz="4" w:space="0" w:color="auto"/>
              <w:right w:val="single" w:sz="4" w:space="0" w:color="auto"/>
            </w:tcBorders>
            <w:shd w:val="clear" w:color="000000" w:fill="auto"/>
            <w:vAlign w:val="center"/>
            <w:hideMark/>
          </w:tcPr>
          <w:p w:rsidR="002A230E" w:rsidRPr="00B61A08" w:rsidRDefault="002A230E" w:rsidP="005905E9">
            <w:pPr>
              <w:jc w:val="center"/>
              <w:rPr>
                <w:sz w:val="20"/>
                <w:szCs w:val="20"/>
              </w:rPr>
            </w:pPr>
            <w:r w:rsidRPr="00B61A08">
              <w:rPr>
                <w:sz w:val="20"/>
                <w:szCs w:val="20"/>
              </w:rPr>
              <w:t>3</w:t>
            </w:r>
          </w:p>
        </w:tc>
        <w:tc>
          <w:tcPr>
            <w:tcW w:w="1155" w:type="dxa"/>
            <w:tcBorders>
              <w:top w:val="nil"/>
              <w:left w:val="nil"/>
              <w:bottom w:val="single" w:sz="4" w:space="0" w:color="auto"/>
              <w:right w:val="single" w:sz="4" w:space="0" w:color="auto"/>
            </w:tcBorders>
            <w:shd w:val="clear" w:color="000000" w:fill="auto"/>
            <w:vAlign w:val="center"/>
            <w:hideMark/>
          </w:tcPr>
          <w:p w:rsidR="002A230E" w:rsidRPr="00B61A08" w:rsidRDefault="002A230E" w:rsidP="005905E9">
            <w:pPr>
              <w:jc w:val="center"/>
              <w:rPr>
                <w:sz w:val="20"/>
                <w:szCs w:val="20"/>
              </w:rPr>
            </w:pPr>
            <w:r w:rsidRPr="00B61A08">
              <w:rPr>
                <w:sz w:val="20"/>
                <w:szCs w:val="20"/>
              </w:rPr>
              <w:t>4</w:t>
            </w:r>
          </w:p>
        </w:tc>
        <w:tc>
          <w:tcPr>
            <w:tcW w:w="1043" w:type="dxa"/>
            <w:tcBorders>
              <w:top w:val="nil"/>
              <w:left w:val="nil"/>
              <w:bottom w:val="single" w:sz="4" w:space="0" w:color="auto"/>
              <w:right w:val="single" w:sz="4" w:space="0" w:color="auto"/>
            </w:tcBorders>
            <w:shd w:val="clear" w:color="000000" w:fill="auto"/>
            <w:vAlign w:val="center"/>
            <w:hideMark/>
          </w:tcPr>
          <w:p w:rsidR="002A230E" w:rsidRPr="00B61A08" w:rsidRDefault="002A230E" w:rsidP="005905E9">
            <w:pPr>
              <w:jc w:val="center"/>
              <w:rPr>
                <w:sz w:val="20"/>
                <w:szCs w:val="20"/>
              </w:rPr>
            </w:pPr>
            <w:r w:rsidRPr="00B61A08">
              <w:rPr>
                <w:sz w:val="20"/>
                <w:szCs w:val="20"/>
              </w:rPr>
              <w:t>5</w:t>
            </w:r>
          </w:p>
        </w:tc>
        <w:tc>
          <w:tcPr>
            <w:tcW w:w="965" w:type="dxa"/>
            <w:tcBorders>
              <w:top w:val="nil"/>
              <w:left w:val="nil"/>
              <w:bottom w:val="single" w:sz="4" w:space="0" w:color="auto"/>
              <w:right w:val="single" w:sz="4" w:space="0" w:color="auto"/>
            </w:tcBorders>
            <w:shd w:val="clear" w:color="000000" w:fill="auto"/>
            <w:vAlign w:val="center"/>
            <w:hideMark/>
          </w:tcPr>
          <w:p w:rsidR="002A230E" w:rsidRPr="00B61A08" w:rsidRDefault="002A230E" w:rsidP="005905E9">
            <w:pPr>
              <w:jc w:val="center"/>
              <w:rPr>
                <w:sz w:val="20"/>
                <w:szCs w:val="20"/>
              </w:rPr>
            </w:pPr>
            <w:r w:rsidRPr="00B61A08">
              <w:rPr>
                <w:sz w:val="20"/>
                <w:szCs w:val="20"/>
              </w:rPr>
              <w:t>6</w:t>
            </w:r>
          </w:p>
        </w:tc>
        <w:tc>
          <w:tcPr>
            <w:tcW w:w="618" w:type="dxa"/>
            <w:tcBorders>
              <w:top w:val="nil"/>
              <w:left w:val="nil"/>
              <w:bottom w:val="single" w:sz="4" w:space="0" w:color="auto"/>
              <w:right w:val="single" w:sz="4" w:space="0" w:color="auto"/>
            </w:tcBorders>
            <w:shd w:val="clear" w:color="000000" w:fill="auto"/>
            <w:vAlign w:val="center"/>
            <w:hideMark/>
          </w:tcPr>
          <w:p w:rsidR="002A230E" w:rsidRPr="00B61A08" w:rsidRDefault="002A230E" w:rsidP="005905E9">
            <w:pPr>
              <w:jc w:val="center"/>
              <w:rPr>
                <w:sz w:val="20"/>
                <w:szCs w:val="20"/>
              </w:rPr>
            </w:pPr>
            <w:r w:rsidRPr="00B61A08">
              <w:rPr>
                <w:sz w:val="20"/>
                <w:szCs w:val="20"/>
              </w:rPr>
              <w:t>7</w:t>
            </w:r>
          </w:p>
        </w:tc>
        <w:tc>
          <w:tcPr>
            <w:tcW w:w="624" w:type="dxa"/>
            <w:tcBorders>
              <w:top w:val="nil"/>
              <w:left w:val="nil"/>
              <w:bottom w:val="single" w:sz="4" w:space="0" w:color="auto"/>
              <w:right w:val="single" w:sz="4" w:space="0" w:color="auto"/>
            </w:tcBorders>
            <w:shd w:val="clear" w:color="000000" w:fill="auto"/>
            <w:vAlign w:val="center"/>
            <w:hideMark/>
          </w:tcPr>
          <w:p w:rsidR="002A230E" w:rsidRPr="00B61A08" w:rsidRDefault="002A230E" w:rsidP="005905E9">
            <w:pPr>
              <w:jc w:val="center"/>
              <w:rPr>
                <w:sz w:val="20"/>
                <w:szCs w:val="20"/>
              </w:rPr>
            </w:pPr>
            <w:r w:rsidRPr="00B61A08">
              <w:rPr>
                <w:sz w:val="20"/>
                <w:szCs w:val="20"/>
              </w:rPr>
              <w:t>8</w:t>
            </w:r>
          </w:p>
        </w:tc>
        <w:tc>
          <w:tcPr>
            <w:tcW w:w="618" w:type="dxa"/>
            <w:tcBorders>
              <w:top w:val="nil"/>
              <w:left w:val="nil"/>
              <w:bottom w:val="single" w:sz="4" w:space="0" w:color="auto"/>
              <w:right w:val="single" w:sz="4" w:space="0" w:color="auto"/>
            </w:tcBorders>
            <w:shd w:val="clear" w:color="000000" w:fill="auto"/>
            <w:vAlign w:val="center"/>
            <w:hideMark/>
          </w:tcPr>
          <w:p w:rsidR="002A230E" w:rsidRPr="00B61A08" w:rsidRDefault="002A230E" w:rsidP="005905E9">
            <w:pPr>
              <w:jc w:val="center"/>
              <w:rPr>
                <w:sz w:val="20"/>
                <w:szCs w:val="20"/>
              </w:rPr>
            </w:pPr>
            <w:r w:rsidRPr="00B61A08">
              <w:rPr>
                <w:sz w:val="20"/>
                <w:szCs w:val="20"/>
              </w:rPr>
              <w:t>9</w:t>
            </w:r>
          </w:p>
        </w:tc>
      </w:tr>
      <w:tr w:rsidR="002A230E" w:rsidRPr="00FB3E69" w:rsidTr="00BB7389">
        <w:trPr>
          <w:trHeight w:val="57"/>
        </w:trPr>
        <w:tc>
          <w:tcPr>
            <w:tcW w:w="98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2A230E" w:rsidRPr="003B183A" w:rsidRDefault="00337DE3" w:rsidP="005905E9">
            <w:pPr>
              <w:jc w:val="both"/>
              <w:rPr>
                <w:b/>
                <w:sz w:val="20"/>
                <w:szCs w:val="20"/>
              </w:rPr>
            </w:pPr>
            <w:r w:rsidRPr="003B183A">
              <w:rPr>
                <w:b/>
                <w:sz w:val="20"/>
                <w:szCs w:val="20"/>
              </w:rPr>
              <w:t>Цель: Повышение надежности и обеспечение бесперебойной работы объектов тепло-водос</w:t>
            </w:r>
            <w:r w:rsidR="009411F0" w:rsidRPr="003B183A">
              <w:rPr>
                <w:b/>
                <w:sz w:val="20"/>
                <w:szCs w:val="20"/>
              </w:rPr>
              <w:t>набжения и водоотведения</w:t>
            </w:r>
          </w:p>
        </w:tc>
      </w:tr>
      <w:tr w:rsidR="002A230E" w:rsidRPr="00FB3E69" w:rsidTr="00BB7389">
        <w:trPr>
          <w:gridAfter w:val="1"/>
          <w:wAfter w:w="8" w:type="dxa"/>
          <w:trHeight w:val="57"/>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30E" w:rsidRPr="00B61A08" w:rsidRDefault="00337DE3" w:rsidP="00337DE3">
            <w:pPr>
              <w:jc w:val="center"/>
              <w:rPr>
                <w:sz w:val="20"/>
                <w:szCs w:val="20"/>
              </w:rPr>
            </w:pPr>
            <w:r>
              <w:rPr>
                <w:sz w:val="20"/>
                <w:szCs w:val="20"/>
              </w:rPr>
              <w:t>1</w:t>
            </w:r>
          </w:p>
        </w:tc>
        <w:tc>
          <w:tcPr>
            <w:tcW w:w="930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A230E" w:rsidRPr="00B61A08" w:rsidRDefault="002A230E" w:rsidP="005905E9">
            <w:pPr>
              <w:rPr>
                <w:sz w:val="20"/>
                <w:szCs w:val="20"/>
              </w:rPr>
            </w:pPr>
            <w:r>
              <w:rPr>
                <w:sz w:val="20"/>
                <w:szCs w:val="20"/>
              </w:rPr>
              <w:t xml:space="preserve"> </w:t>
            </w:r>
            <w:r w:rsidR="00337DE3" w:rsidRPr="00337DE3">
              <w:rPr>
                <w:sz w:val="20"/>
                <w:szCs w:val="20"/>
              </w:rPr>
              <w:t>Задача 1: Улучшение технического состояния объек</w:t>
            </w:r>
            <w:r w:rsidR="00337DE3">
              <w:rPr>
                <w:sz w:val="20"/>
                <w:szCs w:val="20"/>
              </w:rPr>
              <w:t>тов коммунальной инфраструктуры</w:t>
            </w:r>
          </w:p>
        </w:tc>
      </w:tr>
      <w:tr w:rsidR="00337DE3" w:rsidRPr="00FB3E69" w:rsidTr="00BB7389">
        <w:trPr>
          <w:gridAfter w:val="1"/>
          <w:wAfter w:w="13" w:type="dxa"/>
          <w:trHeight w:val="57"/>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DE3" w:rsidRPr="00B61A08" w:rsidRDefault="00337DE3" w:rsidP="00337DE3">
            <w:pPr>
              <w:jc w:val="center"/>
              <w:rPr>
                <w:sz w:val="20"/>
                <w:szCs w:val="20"/>
              </w:rPr>
            </w:pPr>
            <w:r>
              <w:rPr>
                <w:sz w:val="20"/>
                <w:szCs w:val="20"/>
              </w:rPr>
              <w:t>1.1</w:t>
            </w: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DE3" w:rsidRPr="00711467" w:rsidRDefault="00337DE3" w:rsidP="00337DE3">
            <w:pPr>
              <w:rPr>
                <w:sz w:val="20"/>
                <w:szCs w:val="20"/>
              </w:rPr>
            </w:pPr>
            <w:r w:rsidRPr="00337DE3">
              <w:rPr>
                <w:sz w:val="20"/>
                <w:szCs w:val="20"/>
              </w:rPr>
              <w:t>Показатель (инд</w:t>
            </w:r>
            <w:r w:rsidR="006D52CD">
              <w:rPr>
                <w:sz w:val="20"/>
                <w:szCs w:val="20"/>
              </w:rPr>
              <w:t xml:space="preserve">икатор) 1: Количество объектов, </w:t>
            </w:r>
            <w:r w:rsidRPr="00337DE3">
              <w:rPr>
                <w:sz w:val="20"/>
                <w:szCs w:val="20"/>
              </w:rPr>
              <w:t>подготовленных к работе в отопительный период</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DE3" w:rsidRPr="00337DE3" w:rsidRDefault="00337DE3" w:rsidP="00337DE3">
            <w:pPr>
              <w:jc w:val="center"/>
              <w:rPr>
                <w:sz w:val="20"/>
                <w:szCs w:val="20"/>
              </w:rPr>
            </w:pPr>
            <w:r w:rsidRPr="00337DE3">
              <w:rPr>
                <w:sz w:val="20"/>
                <w:szCs w:val="20"/>
              </w:rPr>
              <w:t>шт.</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337DE3" w:rsidRPr="00337DE3" w:rsidRDefault="00337DE3" w:rsidP="00337DE3">
            <w:pPr>
              <w:jc w:val="center"/>
              <w:rPr>
                <w:sz w:val="20"/>
                <w:szCs w:val="20"/>
              </w:rPr>
            </w:pPr>
            <w:r w:rsidRPr="00337DE3">
              <w:rPr>
                <w:sz w:val="20"/>
                <w:szCs w:val="20"/>
              </w:rPr>
              <w:t>0</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337DE3" w:rsidRPr="00337DE3" w:rsidRDefault="00337DE3" w:rsidP="00337DE3">
            <w:pPr>
              <w:jc w:val="center"/>
              <w:rPr>
                <w:sz w:val="20"/>
                <w:szCs w:val="20"/>
              </w:rPr>
            </w:pPr>
            <w:r w:rsidRPr="00337DE3">
              <w:rPr>
                <w:sz w:val="20"/>
                <w:szCs w:val="20"/>
              </w:rPr>
              <w:t>0</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337DE3" w:rsidRPr="00337DE3" w:rsidRDefault="00337DE3" w:rsidP="00337DE3">
            <w:pPr>
              <w:jc w:val="center"/>
              <w:rPr>
                <w:sz w:val="20"/>
                <w:szCs w:val="20"/>
              </w:rPr>
            </w:pPr>
            <w:r w:rsidRPr="00337DE3">
              <w:rPr>
                <w:sz w:val="20"/>
                <w:szCs w:val="20"/>
              </w:rPr>
              <w:t>2</w:t>
            </w:r>
          </w:p>
        </w:tc>
        <w:tc>
          <w:tcPr>
            <w:tcW w:w="618" w:type="dxa"/>
            <w:tcBorders>
              <w:top w:val="single" w:sz="4" w:space="0" w:color="auto"/>
              <w:left w:val="nil"/>
              <w:bottom w:val="single" w:sz="4" w:space="0" w:color="auto"/>
              <w:right w:val="single" w:sz="4" w:space="0" w:color="auto"/>
            </w:tcBorders>
            <w:shd w:val="clear" w:color="auto" w:fill="auto"/>
            <w:vAlign w:val="center"/>
            <w:hideMark/>
          </w:tcPr>
          <w:p w:rsidR="00337DE3" w:rsidRPr="00337DE3" w:rsidRDefault="00337DE3" w:rsidP="00337DE3">
            <w:pPr>
              <w:jc w:val="center"/>
              <w:rPr>
                <w:sz w:val="20"/>
                <w:szCs w:val="20"/>
              </w:rPr>
            </w:pPr>
            <w:r w:rsidRPr="00337DE3">
              <w:rPr>
                <w:sz w:val="20"/>
                <w:szCs w:val="20"/>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337DE3" w:rsidRPr="00337DE3" w:rsidRDefault="00337DE3" w:rsidP="00337DE3">
            <w:pPr>
              <w:jc w:val="center"/>
              <w:rPr>
                <w:sz w:val="20"/>
                <w:szCs w:val="20"/>
              </w:rPr>
            </w:pPr>
            <w:r w:rsidRPr="00337DE3">
              <w:rPr>
                <w:sz w:val="20"/>
                <w:szCs w:val="20"/>
              </w:rPr>
              <w:t>1</w:t>
            </w:r>
          </w:p>
        </w:tc>
        <w:tc>
          <w:tcPr>
            <w:tcW w:w="618" w:type="dxa"/>
            <w:tcBorders>
              <w:top w:val="single" w:sz="4" w:space="0" w:color="auto"/>
              <w:left w:val="nil"/>
              <w:bottom w:val="single" w:sz="4" w:space="0" w:color="auto"/>
              <w:right w:val="single" w:sz="4" w:space="0" w:color="auto"/>
            </w:tcBorders>
            <w:shd w:val="clear" w:color="auto" w:fill="auto"/>
            <w:vAlign w:val="center"/>
            <w:hideMark/>
          </w:tcPr>
          <w:p w:rsidR="00337DE3" w:rsidRPr="00337DE3" w:rsidRDefault="00337DE3" w:rsidP="00337DE3">
            <w:pPr>
              <w:jc w:val="center"/>
              <w:rPr>
                <w:sz w:val="20"/>
                <w:szCs w:val="20"/>
              </w:rPr>
            </w:pPr>
            <w:r w:rsidRPr="00337DE3">
              <w:rPr>
                <w:sz w:val="20"/>
                <w:szCs w:val="20"/>
              </w:rPr>
              <w:t>1</w:t>
            </w:r>
          </w:p>
        </w:tc>
      </w:tr>
      <w:tr w:rsidR="00337DE3" w:rsidRPr="00FB3E69" w:rsidTr="00BB7389">
        <w:trPr>
          <w:gridAfter w:val="1"/>
          <w:wAfter w:w="13" w:type="dxa"/>
          <w:trHeight w:val="57"/>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337DE3" w:rsidRDefault="00337DE3" w:rsidP="00337DE3">
            <w:pPr>
              <w:jc w:val="center"/>
              <w:rPr>
                <w:sz w:val="20"/>
                <w:szCs w:val="20"/>
              </w:rPr>
            </w:pPr>
            <w:r>
              <w:rPr>
                <w:sz w:val="20"/>
                <w:szCs w:val="20"/>
              </w:rPr>
              <w:t>1.2</w:t>
            </w: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tcPr>
          <w:p w:rsidR="00337DE3" w:rsidRPr="00337DE3" w:rsidRDefault="00337DE3" w:rsidP="003B183A">
            <w:pPr>
              <w:rPr>
                <w:sz w:val="20"/>
                <w:szCs w:val="20"/>
              </w:rPr>
            </w:pPr>
            <w:r w:rsidRPr="00337DE3">
              <w:rPr>
                <w:sz w:val="20"/>
                <w:szCs w:val="20"/>
              </w:rPr>
              <w:t>Показатель (индикатор) 2: Количество проведенных экспертиз</w:t>
            </w:r>
          </w:p>
        </w:tc>
        <w:tc>
          <w:tcPr>
            <w:tcW w:w="639" w:type="dxa"/>
            <w:tcBorders>
              <w:top w:val="single" w:sz="4" w:space="0" w:color="auto"/>
              <w:left w:val="nil"/>
              <w:bottom w:val="single" w:sz="4" w:space="0" w:color="auto"/>
              <w:right w:val="single" w:sz="4" w:space="0" w:color="auto"/>
            </w:tcBorders>
            <w:shd w:val="clear" w:color="auto" w:fill="auto"/>
            <w:vAlign w:val="center"/>
          </w:tcPr>
          <w:p w:rsidR="00337DE3" w:rsidRPr="00337DE3" w:rsidRDefault="00337DE3" w:rsidP="00337DE3">
            <w:pPr>
              <w:jc w:val="center"/>
              <w:rPr>
                <w:sz w:val="20"/>
                <w:szCs w:val="20"/>
              </w:rPr>
            </w:pPr>
            <w:r w:rsidRPr="00337DE3">
              <w:rPr>
                <w:sz w:val="20"/>
                <w:szCs w:val="20"/>
              </w:rPr>
              <w:t>шт.</w:t>
            </w:r>
          </w:p>
        </w:tc>
        <w:tc>
          <w:tcPr>
            <w:tcW w:w="1155" w:type="dxa"/>
            <w:tcBorders>
              <w:top w:val="single" w:sz="4" w:space="0" w:color="auto"/>
              <w:left w:val="nil"/>
              <w:bottom w:val="single" w:sz="4" w:space="0" w:color="auto"/>
              <w:right w:val="single" w:sz="4" w:space="0" w:color="auto"/>
            </w:tcBorders>
            <w:shd w:val="clear" w:color="auto" w:fill="auto"/>
            <w:vAlign w:val="center"/>
          </w:tcPr>
          <w:p w:rsidR="00337DE3" w:rsidRPr="00337DE3" w:rsidRDefault="00337DE3" w:rsidP="00337DE3">
            <w:pPr>
              <w:jc w:val="center"/>
              <w:rPr>
                <w:sz w:val="20"/>
                <w:szCs w:val="20"/>
              </w:rPr>
            </w:pPr>
            <w:r w:rsidRPr="00337DE3">
              <w:rPr>
                <w:sz w:val="20"/>
                <w:szCs w:val="20"/>
              </w:rPr>
              <w:t>0</w:t>
            </w:r>
          </w:p>
        </w:tc>
        <w:tc>
          <w:tcPr>
            <w:tcW w:w="1043" w:type="dxa"/>
            <w:tcBorders>
              <w:top w:val="single" w:sz="4" w:space="0" w:color="auto"/>
              <w:left w:val="nil"/>
              <w:bottom w:val="single" w:sz="4" w:space="0" w:color="auto"/>
              <w:right w:val="single" w:sz="4" w:space="0" w:color="auto"/>
            </w:tcBorders>
            <w:shd w:val="clear" w:color="auto" w:fill="auto"/>
            <w:vAlign w:val="center"/>
          </w:tcPr>
          <w:p w:rsidR="00337DE3" w:rsidRPr="00337DE3" w:rsidRDefault="00337DE3" w:rsidP="00337DE3">
            <w:pPr>
              <w:jc w:val="center"/>
              <w:rPr>
                <w:sz w:val="20"/>
                <w:szCs w:val="20"/>
              </w:rPr>
            </w:pPr>
            <w:r w:rsidRPr="00337DE3">
              <w:rPr>
                <w:sz w:val="20"/>
                <w:szCs w:val="20"/>
              </w:rPr>
              <w:t>0</w:t>
            </w:r>
          </w:p>
        </w:tc>
        <w:tc>
          <w:tcPr>
            <w:tcW w:w="965" w:type="dxa"/>
            <w:tcBorders>
              <w:top w:val="single" w:sz="4" w:space="0" w:color="auto"/>
              <w:left w:val="nil"/>
              <w:bottom w:val="single" w:sz="4" w:space="0" w:color="auto"/>
              <w:right w:val="single" w:sz="4" w:space="0" w:color="auto"/>
            </w:tcBorders>
            <w:shd w:val="clear" w:color="auto" w:fill="auto"/>
            <w:vAlign w:val="center"/>
          </w:tcPr>
          <w:p w:rsidR="00337DE3" w:rsidRPr="00337DE3" w:rsidRDefault="00337DE3" w:rsidP="00337DE3">
            <w:pPr>
              <w:jc w:val="center"/>
              <w:rPr>
                <w:sz w:val="20"/>
                <w:szCs w:val="20"/>
              </w:rPr>
            </w:pPr>
            <w:r w:rsidRPr="00337DE3">
              <w:rPr>
                <w:sz w:val="20"/>
                <w:szCs w:val="20"/>
              </w:rPr>
              <w:t>1</w:t>
            </w:r>
          </w:p>
        </w:tc>
        <w:tc>
          <w:tcPr>
            <w:tcW w:w="618" w:type="dxa"/>
            <w:tcBorders>
              <w:top w:val="single" w:sz="4" w:space="0" w:color="auto"/>
              <w:left w:val="nil"/>
              <w:bottom w:val="single" w:sz="4" w:space="0" w:color="auto"/>
              <w:right w:val="single" w:sz="4" w:space="0" w:color="auto"/>
            </w:tcBorders>
            <w:shd w:val="clear" w:color="auto" w:fill="auto"/>
            <w:vAlign w:val="center"/>
          </w:tcPr>
          <w:p w:rsidR="00337DE3" w:rsidRPr="00337DE3" w:rsidRDefault="00337DE3" w:rsidP="00337DE3">
            <w:pPr>
              <w:jc w:val="center"/>
              <w:rPr>
                <w:sz w:val="20"/>
                <w:szCs w:val="20"/>
              </w:rPr>
            </w:pPr>
            <w:r w:rsidRPr="00337DE3">
              <w:rPr>
                <w:sz w:val="20"/>
                <w:szCs w:val="20"/>
              </w:rPr>
              <w:t>1</w:t>
            </w:r>
          </w:p>
        </w:tc>
        <w:tc>
          <w:tcPr>
            <w:tcW w:w="624" w:type="dxa"/>
            <w:tcBorders>
              <w:top w:val="single" w:sz="4" w:space="0" w:color="auto"/>
              <w:left w:val="nil"/>
              <w:bottom w:val="single" w:sz="4" w:space="0" w:color="auto"/>
              <w:right w:val="single" w:sz="4" w:space="0" w:color="auto"/>
            </w:tcBorders>
            <w:shd w:val="clear" w:color="auto" w:fill="auto"/>
            <w:vAlign w:val="center"/>
          </w:tcPr>
          <w:p w:rsidR="00337DE3" w:rsidRPr="00337DE3" w:rsidRDefault="00337DE3" w:rsidP="00337DE3">
            <w:pPr>
              <w:jc w:val="center"/>
              <w:rPr>
                <w:sz w:val="20"/>
                <w:szCs w:val="20"/>
              </w:rPr>
            </w:pPr>
            <w:r w:rsidRPr="00337DE3">
              <w:rPr>
                <w:sz w:val="20"/>
                <w:szCs w:val="20"/>
              </w:rPr>
              <w:t>1</w:t>
            </w:r>
          </w:p>
        </w:tc>
        <w:tc>
          <w:tcPr>
            <w:tcW w:w="618" w:type="dxa"/>
            <w:tcBorders>
              <w:top w:val="single" w:sz="4" w:space="0" w:color="auto"/>
              <w:left w:val="nil"/>
              <w:bottom w:val="single" w:sz="4" w:space="0" w:color="auto"/>
              <w:right w:val="single" w:sz="4" w:space="0" w:color="auto"/>
            </w:tcBorders>
            <w:shd w:val="clear" w:color="auto" w:fill="auto"/>
            <w:vAlign w:val="center"/>
          </w:tcPr>
          <w:p w:rsidR="00337DE3" w:rsidRPr="00337DE3" w:rsidRDefault="00337DE3" w:rsidP="00337DE3">
            <w:pPr>
              <w:jc w:val="center"/>
              <w:rPr>
                <w:sz w:val="20"/>
                <w:szCs w:val="20"/>
              </w:rPr>
            </w:pPr>
            <w:r w:rsidRPr="00337DE3">
              <w:rPr>
                <w:sz w:val="20"/>
                <w:szCs w:val="20"/>
              </w:rPr>
              <w:t>1</w:t>
            </w:r>
          </w:p>
        </w:tc>
      </w:tr>
      <w:tr w:rsidR="00337DE3" w:rsidRPr="00FB3E69" w:rsidTr="00BB7389">
        <w:trPr>
          <w:gridAfter w:val="1"/>
          <w:wAfter w:w="13" w:type="dxa"/>
          <w:trHeight w:val="57"/>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337DE3" w:rsidRDefault="00337DE3" w:rsidP="00337DE3">
            <w:pPr>
              <w:jc w:val="center"/>
              <w:rPr>
                <w:sz w:val="20"/>
                <w:szCs w:val="20"/>
              </w:rPr>
            </w:pPr>
            <w:r>
              <w:rPr>
                <w:sz w:val="20"/>
                <w:szCs w:val="20"/>
              </w:rPr>
              <w:t>1.3</w:t>
            </w: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tcPr>
          <w:p w:rsidR="00337DE3" w:rsidRPr="00337DE3" w:rsidRDefault="00337DE3" w:rsidP="00337DE3">
            <w:pPr>
              <w:rPr>
                <w:sz w:val="20"/>
                <w:szCs w:val="20"/>
              </w:rPr>
            </w:pPr>
            <w:r w:rsidRPr="00337DE3">
              <w:rPr>
                <w:sz w:val="20"/>
                <w:szCs w:val="20"/>
              </w:rPr>
              <w:t>Показатель (индикатор) 3: Количество отремонтированных наружных сетей тепло-, водоснабжения и водоотведения</w:t>
            </w:r>
          </w:p>
        </w:tc>
        <w:tc>
          <w:tcPr>
            <w:tcW w:w="639" w:type="dxa"/>
            <w:tcBorders>
              <w:top w:val="single" w:sz="4" w:space="0" w:color="auto"/>
              <w:left w:val="nil"/>
              <w:bottom w:val="single" w:sz="4" w:space="0" w:color="auto"/>
              <w:right w:val="single" w:sz="4" w:space="0" w:color="auto"/>
            </w:tcBorders>
            <w:shd w:val="clear" w:color="auto" w:fill="auto"/>
            <w:vAlign w:val="center"/>
          </w:tcPr>
          <w:p w:rsidR="00337DE3" w:rsidRPr="00337DE3" w:rsidRDefault="00337DE3" w:rsidP="00337DE3">
            <w:pPr>
              <w:jc w:val="center"/>
              <w:rPr>
                <w:sz w:val="20"/>
                <w:szCs w:val="20"/>
              </w:rPr>
            </w:pPr>
            <w:proofErr w:type="spellStart"/>
            <w:r w:rsidRPr="00337DE3">
              <w:rPr>
                <w:sz w:val="20"/>
                <w:szCs w:val="20"/>
              </w:rPr>
              <w:t>м.п</w:t>
            </w:r>
            <w:proofErr w:type="spellEnd"/>
            <w:r w:rsidRPr="00337DE3">
              <w:rPr>
                <w:sz w:val="20"/>
                <w:szCs w:val="20"/>
              </w:rPr>
              <w:t>.</w:t>
            </w:r>
          </w:p>
        </w:tc>
        <w:tc>
          <w:tcPr>
            <w:tcW w:w="1155" w:type="dxa"/>
            <w:tcBorders>
              <w:top w:val="single" w:sz="4" w:space="0" w:color="auto"/>
              <w:left w:val="nil"/>
              <w:bottom w:val="single" w:sz="4" w:space="0" w:color="auto"/>
              <w:right w:val="single" w:sz="4" w:space="0" w:color="auto"/>
            </w:tcBorders>
            <w:shd w:val="clear" w:color="auto" w:fill="auto"/>
            <w:vAlign w:val="center"/>
          </w:tcPr>
          <w:p w:rsidR="00337DE3" w:rsidRPr="00337DE3" w:rsidRDefault="00337DE3" w:rsidP="00337DE3">
            <w:pPr>
              <w:jc w:val="center"/>
              <w:rPr>
                <w:sz w:val="20"/>
                <w:szCs w:val="20"/>
              </w:rPr>
            </w:pPr>
            <w:r w:rsidRPr="00337DE3">
              <w:rPr>
                <w:sz w:val="20"/>
                <w:szCs w:val="20"/>
              </w:rPr>
              <w:t>0</w:t>
            </w:r>
          </w:p>
        </w:tc>
        <w:tc>
          <w:tcPr>
            <w:tcW w:w="1043" w:type="dxa"/>
            <w:tcBorders>
              <w:top w:val="single" w:sz="4" w:space="0" w:color="auto"/>
              <w:left w:val="nil"/>
              <w:bottom w:val="single" w:sz="4" w:space="0" w:color="auto"/>
              <w:right w:val="single" w:sz="4" w:space="0" w:color="auto"/>
            </w:tcBorders>
            <w:shd w:val="clear" w:color="auto" w:fill="auto"/>
            <w:vAlign w:val="center"/>
          </w:tcPr>
          <w:p w:rsidR="00337DE3" w:rsidRPr="00337DE3" w:rsidRDefault="00337DE3" w:rsidP="00337DE3">
            <w:pPr>
              <w:jc w:val="center"/>
              <w:rPr>
                <w:sz w:val="20"/>
                <w:szCs w:val="20"/>
              </w:rPr>
            </w:pPr>
            <w:r w:rsidRPr="00337DE3">
              <w:rPr>
                <w:sz w:val="20"/>
                <w:szCs w:val="20"/>
              </w:rPr>
              <w:t>0</w:t>
            </w:r>
          </w:p>
        </w:tc>
        <w:tc>
          <w:tcPr>
            <w:tcW w:w="965" w:type="dxa"/>
            <w:tcBorders>
              <w:top w:val="single" w:sz="4" w:space="0" w:color="auto"/>
              <w:left w:val="nil"/>
              <w:bottom w:val="single" w:sz="4" w:space="0" w:color="auto"/>
              <w:right w:val="single" w:sz="4" w:space="0" w:color="auto"/>
            </w:tcBorders>
            <w:shd w:val="clear" w:color="auto" w:fill="auto"/>
            <w:vAlign w:val="center"/>
          </w:tcPr>
          <w:p w:rsidR="00337DE3" w:rsidRPr="00337DE3" w:rsidRDefault="00337DE3" w:rsidP="00337DE3">
            <w:pPr>
              <w:jc w:val="center"/>
              <w:rPr>
                <w:sz w:val="20"/>
                <w:szCs w:val="20"/>
              </w:rPr>
            </w:pPr>
            <w:r w:rsidRPr="00337DE3">
              <w:rPr>
                <w:sz w:val="20"/>
                <w:szCs w:val="20"/>
              </w:rPr>
              <w:t>0</w:t>
            </w:r>
          </w:p>
        </w:tc>
        <w:tc>
          <w:tcPr>
            <w:tcW w:w="618" w:type="dxa"/>
            <w:tcBorders>
              <w:top w:val="single" w:sz="4" w:space="0" w:color="auto"/>
              <w:left w:val="nil"/>
              <w:bottom w:val="single" w:sz="4" w:space="0" w:color="auto"/>
              <w:right w:val="single" w:sz="4" w:space="0" w:color="auto"/>
            </w:tcBorders>
            <w:shd w:val="clear" w:color="auto" w:fill="auto"/>
            <w:vAlign w:val="center"/>
          </w:tcPr>
          <w:p w:rsidR="00337DE3" w:rsidRPr="00337DE3" w:rsidRDefault="00337DE3" w:rsidP="00337DE3">
            <w:pPr>
              <w:jc w:val="center"/>
              <w:rPr>
                <w:sz w:val="20"/>
                <w:szCs w:val="20"/>
              </w:rPr>
            </w:pPr>
            <w:r w:rsidRPr="00337DE3">
              <w:rPr>
                <w:sz w:val="20"/>
                <w:szCs w:val="20"/>
              </w:rPr>
              <w:t>0</w:t>
            </w:r>
          </w:p>
        </w:tc>
        <w:tc>
          <w:tcPr>
            <w:tcW w:w="624" w:type="dxa"/>
            <w:tcBorders>
              <w:top w:val="single" w:sz="4" w:space="0" w:color="auto"/>
              <w:left w:val="nil"/>
              <w:bottom w:val="single" w:sz="4" w:space="0" w:color="auto"/>
              <w:right w:val="single" w:sz="4" w:space="0" w:color="auto"/>
            </w:tcBorders>
            <w:shd w:val="clear" w:color="auto" w:fill="auto"/>
            <w:vAlign w:val="center"/>
          </w:tcPr>
          <w:p w:rsidR="00337DE3" w:rsidRPr="00337DE3" w:rsidRDefault="00337DE3" w:rsidP="00337DE3">
            <w:pPr>
              <w:jc w:val="center"/>
              <w:rPr>
                <w:sz w:val="20"/>
                <w:szCs w:val="20"/>
              </w:rPr>
            </w:pPr>
            <w:r w:rsidRPr="00337DE3">
              <w:rPr>
                <w:sz w:val="20"/>
                <w:szCs w:val="20"/>
              </w:rPr>
              <w:t>0</w:t>
            </w:r>
          </w:p>
        </w:tc>
        <w:tc>
          <w:tcPr>
            <w:tcW w:w="618" w:type="dxa"/>
            <w:tcBorders>
              <w:top w:val="single" w:sz="4" w:space="0" w:color="auto"/>
              <w:left w:val="nil"/>
              <w:bottom w:val="single" w:sz="4" w:space="0" w:color="auto"/>
              <w:right w:val="single" w:sz="4" w:space="0" w:color="auto"/>
            </w:tcBorders>
            <w:shd w:val="clear" w:color="auto" w:fill="auto"/>
            <w:vAlign w:val="center"/>
          </w:tcPr>
          <w:p w:rsidR="00337DE3" w:rsidRPr="00337DE3" w:rsidRDefault="00337DE3" w:rsidP="00337DE3">
            <w:pPr>
              <w:jc w:val="center"/>
              <w:rPr>
                <w:sz w:val="20"/>
                <w:szCs w:val="20"/>
              </w:rPr>
            </w:pPr>
            <w:r w:rsidRPr="00337DE3">
              <w:rPr>
                <w:sz w:val="20"/>
                <w:szCs w:val="20"/>
              </w:rPr>
              <w:t>0</w:t>
            </w:r>
          </w:p>
        </w:tc>
      </w:tr>
      <w:tr w:rsidR="00337DE3" w:rsidRPr="00FB3E69" w:rsidTr="00BB7389">
        <w:trPr>
          <w:gridAfter w:val="1"/>
          <w:wAfter w:w="8" w:type="dxa"/>
          <w:trHeight w:val="57"/>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337DE3" w:rsidRPr="00B61A08" w:rsidRDefault="00337DE3" w:rsidP="00337DE3">
            <w:pPr>
              <w:jc w:val="center"/>
              <w:rPr>
                <w:sz w:val="20"/>
                <w:szCs w:val="20"/>
              </w:rPr>
            </w:pPr>
            <w:r>
              <w:rPr>
                <w:sz w:val="20"/>
                <w:szCs w:val="20"/>
              </w:rPr>
              <w:t>2</w:t>
            </w:r>
          </w:p>
        </w:tc>
        <w:tc>
          <w:tcPr>
            <w:tcW w:w="9302"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337DE3" w:rsidRPr="00337DE3" w:rsidRDefault="00337DE3" w:rsidP="003B183A">
            <w:pPr>
              <w:rPr>
                <w:bCs/>
                <w:sz w:val="20"/>
                <w:szCs w:val="20"/>
              </w:rPr>
            </w:pPr>
            <w:r w:rsidRPr="00337DE3">
              <w:rPr>
                <w:bCs/>
                <w:sz w:val="20"/>
                <w:szCs w:val="20"/>
              </w:rPr>
              <w:t>Задача 2: Обеспечение повышения эффективности муниципального управления в сфере коммунального хозяйства</w:t>
            </w:r>
          </w:p>
        </w:tc>
      </w:tr>
      <w:tr w:rsidR="00337DE3" w:rsidRPr="00FB3E69" w:rsidTr="00BB7389">
        <w:trPr>
          <w:gridAfter w:val="1"/>
          <w:wAfter w:w="13" w:type="dxa"/>
          <w:trHeight w:val="284"/>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337DE3" w:rsidRPr="00B61A08" w:rsidRDefault="00337DE3" w:rsidP="00337DE3">
            <w:pPr>
              <w:rPr>
                <w:sz w:val="20"/>
                <w:szCs w:val="20"/>
              </w:rPr>
            </w:pPr>
            <w:r>
              <w:rPr>
                <w:sz w:val="20"/>
                <w:szCs w:val="20"/>
              </w:rPr>
              <w:t>2.1</w:t>
            </w: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DE3" w:rsidRPr="00337DE3" w:rsidRDefault="00337DE3" w:rsidP="003B183A">
            <w:pPr>
              <w:rPr>
                <w:sz w:val="20"/>
                <w:szCs w:val="20"/>
              </w:rPr>
            </w:pPr>
            <w:r w:rsidRPr="00337DE3">
              <w:rPr>
                <w:sz w:val="20"/>
                <w:szCs w:val="20"/>
              </w:rPr>
              <w:t>Показатель (индикатор) 1: Количество выездов по контролю работ по подготовке объектов и систем жизнеобеспечения к работе в отопительный период</w:t>
            </w:r>
          </w:p>
        </w:tc>
        <w:tc>
          <w:tcPr>
            <w:tcW w:w="639" w:type="dxa"/>
            <w:tcBorders>
              <w:top w:val="single" w:sz="4" w:space="0" w:color="auto"/>
              <w:left w:val="nil"/>
              <w:bottom w:val="single" w:sz="4" w:space="0" w:color="auto"/>
              <w:right w:val="single" w:sz="4" w:space="0" w:color="auto"/>
            </w:tcBorders>
            <w:shd w:val="clear" w:color="auto" w:fill="auto"/>
            <w:vAlign w:val="center"/>
            <w:hideMark/>
          </w:tcPr>
          <w:p w:rsidR="00337DE3" w:rsidRPr="00337DE3" w:rsidRDefault="00337DE3" w:rsidP="00337DE3">
            <w:pPr>
              <w:jc w:val="center"/>
              <w:rPr>
                <w:sz w:val="20"/>
                <w:szCs w:val="20"/>
              </w:rPr>
            </w:pPr>
            <w:r w:rsidRPr="00337DE3">
              <w:rPr>
                <w:sz w:val="20"/>
                <w:szCs w:val="20"/>
              </w:rPr>
              <w:t>раз</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337DE3" w:rsidRPr="00337DE3" w:rsidRDefault="00337DE3" w:rsidP="00337DE3">
            <w:pPr>
              <w:jc w:val="center"/>
              <w:rPr>
                <w:sz w:val="20"/>
                <w:szCs w:val="20"/>
              </w:rPr>
            </w:pPr>
            <w:r w:rsidRPr="00337DE3">
              <w:rPr>
                <w:sz w:val="20"/>
                <w:szCs w:val="20"/>
              </w:rPr>
              <w:t>0</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337DE3" w:rsidRPr="00337DE3" w:rsidRDefault="00337DE3" w:rsidP="00337DE3">
            <w:pPr>
              <w:jc w:val="center"/>
              <w:rPr>
                <w:sz w:val="20"/>
                <w:szCs w:val="20"/>
              </w:rPr>
            </w:pPr>
            <w:r w:rsidRPr="00337DE3">
              <w:rPr>
                <w:sz w:val="20"/>
                <w:szCs w:val="20"/>
              </w:rPr>
              <w:t>0</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337DE3" w:rsidRPr="00337DE3" w:rsidRDefault="00337DE3" w:rsidP="00337DE3">
            <w:pPr>
              <w:jc w:val="center"/>
              <w:rPr>
                <w:sz w:val="20"/>
                <w:szCs w:val="20"/>
              </w:rPr>
            </w:pPr>
            <w:r w:rsidRPr="00337DE3">
              <w:rPr>
                <w:sz w:val="20"/>
                <w:szCs w:val="20"/>
              </w:rPr>
              <w:t>3</w:t>
            </w:r>
          </w:p>
        </w:tc>
        <w:tc>
          <w:tcPr>
            <w:tcW w:w="618" w:type="dxa"/>
            <w:tcBorders>
              <w:top w:val="single" w:sz="4" w:space="0" w:color="auto"/>
              <w:left w:val="nil"/>
              <w:bottom w:val="single" w:sz="4" w:space="0" w:color="auto"/>
              <w:right w:val="single" w:sz="4" w:space="0" w:color="auto"/>
            </w:tcBorders>
            <w:shd w:val="clear" w:color="auto" w:fill="auto"/>
            <w:vAlign w:val="center"/>
            <w:hideMark/>
          </w:tcPr>
          <w:p w:rsidR="00337DE3" w:rsidRPr="00337DE3" w:rsidRDefault="00337DE3" w:rsidP="00337DE3">
            <w:pPr>
              <w:jc w:val="center"/>
              <w:rPr>
                <w:sz w:val="20"/>
                <w:szCs w:val="20"/>
              </w:rPr>
            </w:pPr>
            <w:r w:rsidRPr="00337DE3">
              <w:rPr>
                <w:sz w:val="20"/>
                <w:szCs w:val="20"/>
              </w:rPr>
              <w:t>3</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337DE3" w:rsidRPr="00337DE3" w:rsidRDefault="00337DE3" w:rsidP="00337DE3">
            <w:pPr>
              <w:jc w:val="center"/>
              <w:rPr>
                <w:sz w:val="20"/>
                <w:szCs w:val="20"/>
              </w:rPr>
            </w:pPr>
            <w:r w:rsidRPr="00337DE3">
              <w:rPr>
                <w:sz w:val="20"/>
                <w:szCs w:val="20"/>
              </w:rPr>
              <w:t>3</w:t>
            </w:r>
          </w:p>
        </w:tc>
        <w:tc>
          <w:tcPr>
            <w:tcW w:w="618" w:type="dxa"/>
            <w:tcBorders>
              <w:top w:val="single" w:sz="4" w:space="0" w:color="auto"/>
              <w:left w:val="nil"/>
              <w:bottom w:val="single" w:sz="4" w:space="0" w:color="auto"/>
              <w:right w:val="single" w:sz="4" w:space="0" w:color="auto"/>
            </w:tcBorders>
            <w:shd w:val="clear" w:color="auto" w:fill="auto"/>
            <w:vAlign w:val="center"/>
            <w:hideMark/>
          </w:tcPr>
          <w:p w:rsidR="00337DE3" w:rsidRPr="00337DE3" w:rsidRDefault="00337DE3" w:rsidP="00337DE3">
            <w:pPr>
              <w:jc w:val="center"/>
              <w:rPr>
                <w:sz w:val="20"/>
                <w:szCs w:val="20"/>
              </w:rPr>
            </w:pPr>
            <w:r w:rsidRPr="00337DE3">
              <w:rPr>
                <w:sz w:val="20"/>
                <w:szCs w:val="20"/>
              </w:rPr>
              <w:t>3</w:t>
            </w:r>
          </w:p>
        </w:tc>
      </w:tr>
      <w:tr w:rsidR="00337DE3" w:rsidRPr="00FB3E69" w:rsidTr="00BB7389">
        <w:trPr>
          <w:gridAfter w:val="1"/>
          <w:wAfter w:w="13" w:type="dxa"/>
          <w:trHeight w:val="284"/>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337DE3" w:rsidRDefault="00337DE3" w:rsidP="00337DE3">
            <w:pPr>
              <w:jc w:val="center"/>
              <w:rPr>
                <w:sz w:val="20"/>
                <w:szCs w:val="20"/>
              </w:rPr>
            </w:pPr>
            <w:r>
              <w:rPr>
                <w:sz w:val="20"/>
                <w:szCs w:val="20"/>
              </w:rPr>
              <w:t>2.2</w:t>
            </w: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tcPr>
          <w:p w:rsidR="00337DE3" w:rsidRPr="00337DE3" w:rsidRDefault="00337DE3" w:rsidP="003B183A">
            <w:pPr>
              <w:rPr>
                <w:sz w:val="20"/>
                <w:szCs w:val="20"/>
              </w:rPr>
            </w:pPr>
            <w:r w:rsidRPr="00337DE3">
              <w:rPr>
                <w:sz w:val="20"/>
                <w:szCs w:val="20"/>
              </w:rPr>
              <w:t>Показатель (индикатор) 2: Соответствие качества выполненных работ</w:t>
            </w:r>
          </w:p>
        </w:tc>
        <w:tc>
          <w:tcPr>
            <w:tcW w:w="639" w:type="dxa"/>
            <w:tcBorders>
              <w:top w:val="single" w:sz="4" w:space="0" w:color="auto"/>
              <w:left w:val="nil"/>
              <w:bottom w:val="single" w:sz="4" w:space="0" w:color="auto"/>
              <w:right w:val="single" w:sz="4" w:space="0" w:color="auto"/>
            </w:tcBorders>
            <w:shd w:val="clear" w:color="000000" w:fill="auto"/>
            <w:vAlign w:val="center"/>
          </w:tcPr>
          <w:p w:rsidR="00337DE3" w:rsidRPr="00337DE3" w:rsidRDefault="00337DE3" w:rsidP="00337DE3">
            <w:pPr>
              <w:jc w:val="center"/>
              <w:rPr>
                <w:sz w:val="20"/>
                <w:szCs w:val="20"/>
              </w:rPr>
            </w:pPr>
            <w:r w:rsidRPr="00337DE3">
              <w:rPr>
                <w:sz w:val="20"/>
                <w:szCs w:val="20"/>
              </w:rPr>
              <w:t>Да-1 Нет-0</w:t>
            </w:r>
          </w:p>
        </w:tc>
        <w:tc>
          <w:tcPr>
            <w:tcW w:w="1155" w:type="dxa"/>
            <w:tcBorders>
              <w:top w:val="single" w:sz="4" w:space="0" w:color="auto"/>
              <w:left w:val="nil"/>
              <w:bottom w:val="single" w:sz="4" w:space="0" w:color="auto"/>
              <w:right w:val="single" w:sz="4" w:space="0" w:color="auto"/>
            </w:tcBorders>
            <w:shd w:val="clear" w:color="000000" w:fill="auto"/>
            <w:vAlign w:val="center"/>
          </w:tcPr>
          <w:p w:rsidR="00337DE3" w:rsidRPr="00337DE3" w:rsidRDefault="00337DE3" w:rsidP="00337DE3">
            <w:pPr>
              <w:jc w:val="center"/>
              <w:rPr>
                <w:sz w:val="20"/>
                <w:szCs w:val="20"/>
              </w:rPr>
            </w:pPr>
            <w:r w:rsidRPr="00337DE3">
              <w:rPr>
                <w:sz w:val="20"/>
                <w:szCs w:val="20"/>
              </w:rPr>
              <w:t>0</w:t>
            </w:r>
          </w:p>
        </w:tc>
        <w:tc>
          <w:tcPr>
            <w:tcW w:w="1043" w:type="dxa"/>
            <w:tcBorders>
              <w:top w:val="single" w:sz="4" w:space="0" w:color="auto"/>
              <w:left w:val="nil"/>
              <w:bottom w:val="single" w:sz="4" w:space="0" w:color="auto"/>
              <w:right w:val="single" w:sz="4" w:space="0" w:color="auto"/>
            </w:tcBorders>
            <w:shd w:val="clear" w:color="000000" w:fill="auto"/>
            <w:vAlign w:val="center"/>
          </w:tcPr>
          <w:p w:rsidR="00337DE3" w:rsidRPr="00337DE3" w:rsidRDefault="00337DE3" w:rsidP="00337DE3">
            <w:pPr>
              <w:jc w:val="center"/>
              <w:rPr>
                <w:sz w:val="20"/>
                <w:szCs w:val="20"/>
              </w:rPr>
            </w:pPr>
            <w:r w:rsidRPr="00337DE3">
              <w:rPr>
                <w:sz w:val="20"/>
                <w:szCs w:val="20"/>
              </w:rPr>
              <w:t>0</w:t>
            </w:r>
          </w:p>
        </w:tc>
        <w:tc>
          <w:tcPr>
            <w:tcW w:w="965" w:type="dxa"/>
            <w:tcBorders>
              <w:top w:val="single" w:sz="4" w:space="0" w:color="auto"/>
              <w:left w:val="nil"/>
              <w:bottom w:val="single" w:sz="4" w:space="0" w:color="auto"/>
              <w:right w:val="single" w:sz="4" w:space="0" w:color="auto"/>
            </w:tcBorders>
            <w:shd w:val="clear" w:color="000000" w:fill="auto"/>
            <w:vAlign w:val="center"/>
          </w:tcPr>
          <w:p w:rsidR="00337DE3" w:rsidRPr="00337DE3" w:rsidRDefault="00337DE3" w:rsidP="00337DE3">
            <w:pPr>
              <w:jc w:val="center"/>
              <w:rPr>
                <w:sz w:val="20"/>
                <w:szCs w:val="20"/>
              </w:rPr>
            </w:pPr>
            <w:r w:rsidRPr="00337DE3">
              <w:rPr>
                <w:sz w:val="20"/>
                <w:szCs w:val="20"/>
              </w:rPr>
              <w:t>1</w:t>
            </w:r>
          </w:p>
        </w:tc>
        <w:tc>
          <w:tcPr>
            <w:tcW w:w="618" w:type="dxa"/>
            <w:tcBorders>
              <w:top w:val="single" w:sz="4" w:space="0" w:color="auto"/>
              <w:left w:val="nil"/>
              <w:bottom w:val="single" w:sz="4" w:space="0" w:color="auto"/>
              <w:right w:val="single" w:sz="4" w:space="0" w:color="auto"/>
            </w:tcBorders>
            <w:shd w:val="clear" w:color="000000" w:fill="auto"/>
            <w:vAlign w:val="center"/>
          </w:tcPr>
          <w:p w:rsidR="00337DE3" w:rsidRPr="00337DE3" w:rsidRDefault="00337DE3" w:rsidP="00337DE3">
            <w:pPr>
              <w:jc w:val="center"/>
              <w:rPr>
                <w:sz w:val="20"/>
                <w:szCs w:val="20"/>
              </w:rPr>
            </w:pPr>
            <w:r w:rsidRPr="00337DE3">
              <w:rPr>
                <w:sz w:val="20"/>
                <w:szCs w:val="20"/>
              </w:rPr>
              <w:t>1</w:t>
            </w:r>
          </w:p>
        </w:tc>
        <w:tc>
          <w:tcPr>
            <w:tcW w:w="624" w:type="dxa"/>
            <w:tcBorders>
              <w:top w:val="single" w:sz="4" w:space="0" w:color="auto"/>
              <w:left w:val="nil"/>
              <w:bottom w:val="single" w:sz="4" w:space="0" w:color="auto"/>
              <w:right w:val="single" w:sz="4" w:space="0" w:color="auto"/>
            </w:tcBorders>
            <w:shd w:val="clear" w:color="000000" w:fill="auto"/>
            <w:vAlign w:val="center"/>
          </w:tcPr>
          <w:p w:rsidR="00337DE3" w:rsidRPr="00337DE3" w:rsidRDefault="00337DE3" w:rsidP="00337DE3">
            <w:pPr>
              <w:jc w:val="center"/>
              <w:rPr>
                <w:sz w:val="20"/>
                <w:szCs w:val="20"/>
              </w:rPr>
            </w:pPr>
            <w:r w:rsidRPr="00337DE3">
              <w:rPr>
                <w:sz w:val="20"/>
                <w:szCs w:val="20"/>
              </w:rPr>
              <w:t>1</w:t>
            </w:r>
          </w:p>
        </w:tc>
        <w:tc>
          <w:tcPr>
            <w:tcW w:w="618" w:type="dxa"/>
            <w:tcBorders>
              <w:top w:val="single" w:sz="4" w:space="0" w:color="auto"/>
              <w:left w:val="nil"/>
              <w:bottom w:val="single" w:sz="4" w:space="0" w:color="auto"/>
              <w:right w:val="single" w:sz="4" w:space="0" w:color="auto"/>
            </w:tcBorders>
            <w:shd w:val="clear" w:color="000000" w:fill="auto"/>
            <w:vAlign w:val="center"/>
          </w:tcPr>
          <w:p w:rsidR="00337DE3" w:rsidRPr="00337DE3" w:rsidRDefault="00337DE3" w:rsidP="00337DE3">
            <w:pPr>
              <w:jc w:val="center"/>
              <w:rPr>
                <w:sz w:val="20"/>
                <w:szCs w:val="20"/>
              </w:rPr>
            </w:pPr>
            <w:r w:rsidRPr="00337DE3">
              <w:rPr>
                <w:sz w:val="20"/>
                <w:szCs w:val="20"/>
              </w:rPr>
              <w:t>1</w:t>
            </w:r>
          </w:p>
        </w:tc>
      </w:tr>
      <w:tr w:rsidR="00337DE3" w:rsidRPr="00F56F59" w:rsidTr="00BB7389">
        <w:trPr>
          <w:gridAfter w:val="1"/>
          <w:wAfter w:w="13" w:type="dxa"/>
          <w:trHeight w:val="284"/>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337DE3" w:rsidRPr="00F56F59" w:rsidRDefault="00337DE3" w:rsidP="00337DE3">
            <w:pPr>
              <w:jc w:val="center"/>
              <w:rPr>
                <w:sz w:val="20"/>
                <w:szCs w:val="20"/>
              </w:rPr>
            </w:pPr>
            <w:r>
              <w:rPr>
                <w:sz w:val="20"/>
                <w:szCs w:val="20"/>
              </w:rPr>
              <w:lastRenderedPageBreak/>
              <w:t>2.3</w:t>
            </w: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tcPr>
          <w:p w:rsidR="00337DE3" w:rsidRPr="00337DE3" w:rsidRDefault="00337DE3" w:rsidP="00337DE3">
            <w:pPr>
              <w:rPr>
                <w:sz w:val="20"/>
                <w:szCs w:val="20"/>
              </w:rPr>
            </w:pPr>
            <w:r w:rsidRPr="00337DE3">
              <w:rPr>
                <w:sz w:val="20"/>
                <w:szCs w:val="20"/>
              </w:rPr>
              <w:t>Показатель (индикатор) 3: Количество выездов по контролю за организацией ритуальных услуг</w:t>
            </w:r>
          </w:p>
        </w:tc>
        <w:tc>
          <w:tcPr>
            <w:tcW w:w="639" w:type="dxa"/>
            <w:tcBorders>
              <w:top w:val="single" w:sz="4" w:space="0" w:color="auto"/>
              <w:left w:val="nil"/>
              <w:bottom w:val="single" w:sz="4" w:space="0" w:color="auto"/>
              <w:right w:val="single" w:sz="4" w:space="0" w:color="auto"/>
            </w:tcBorders>
            <w:shd w:val="clear" w:color="000000" w:fill="auto"/>
            <w:vAlign w:val="center"/>
          </w:tcPr>
          <w:p w:rsidR="00337DE3" w:rsidRPr="00337DE3" w:rsidRDefault="00337DE3" w:rsidP="00337DE3">
            <w:pPr>
              <w:jc w:val="center"/>
              <w:rPr>
                <w:sz w:val="20"/>
                <w:szCs w:val="20"/>
              </w:rPr>
            </w:pPr>
            <w:r w:rsidRPr="00337DE3">
              <w:rPr>
                <w:sz w:val="20"/>
                <w:szCs w:val="20"/>
              </w:rPr>
              <w:t>раз</w:t>
            </w:r>
          </w:p>
        </w:tc>
        <w:tc>
          <w:tcPr>
            <w:tcW w:w="1155" w:type="dxa"/>
            <w:tcBorders>
              <w:top w:val="single" w:sz="4" w:space="0" w:color="auto"/>
              <w:left w:val="nil"/>
              <w:bottom w:val="single" w:sz="4" w:space="0" w:color="auto"/>
              <w:right w:val="single" w:sz="4" w:space="0" w:color="auto"/>
            </w:tcBorders>
            <w:shd w:val="clear" w:color="000000" w:fill="auto"/>
            <w:vAlign w:val="center"/>
          </w:tcPr>
          <w:p w:rsidR="00337DE3" w:rsidRPr="00337DE3" w:rsidRDefault="00337DE3" w:rsidP="00337DE3">
            <w:pPr>
              <w:jc w:val="center"/>
              <w:rPr>
                <w:sz w:val="20"/>
                <w:szCs w:val="20"/>
              </w:rPr>
            </w:pPr>
            <w:r w:rsidRPr="00337DE3">
              <w:rPr>
                <w:sz w:val="20"/>
                <w:szCs w:val="20"/>
              </w:rPr>
              <w:t>0</w:t>
            </w:r>
          </w:p>
        </w:tc>
        <w:tc>
          <w:tcPr>
            <w:tcW w:w="1043" w:type="dxa"/>
            <w:tcBorders>
              <w:top w:val="single" w:sz="4" w:space="0" w:color="auto"/>
              <w:left w:val="nil"/>
              <w:bottom w:val="single" w:sz="4" w:space="0" w:color="auto"/>
              <w:right w:val="single" w:sz="4" w:space="0" w:color="auto"/>
            </w:tcBorders>
            <w:shd w:val="clear" w:color="000000" w:fill="auto"/>
            <w:vAlign w:val="center"/>
          </w:tcPr>
          <w:p w:rsidR="00337DE3" w:rsidRPr="00337DE3" w:rsidRDefault="00337DE3" w:rsidP="00337DE3">
            <w:pPr>
              <w:jc w:val="center"/>
              <w:rPr>
                <w:sz w:val="20"/>
                <w:szCs w:val="20"/>
              </w:rPr>
            </w:pPr>
            <w:r w:rsidRPr="00337DE3">
              <w:rPr>
                <w:sz w:val="20"/>
                <w:szCs w:val="20"/>
              </w:rPr>
              <w:t>0</w:t>
            </w:r>
          </w:p>
        </w:tc>
        <w:tc>
          <w:tcPr>
            <w:tcW w:w="965" w:type="dxa"/>
            <w:tcBorders>
              <w:top w:val="single" w:sz="4" w:space="0" w:color="auto"/>
              <w:left w:val="nil"/>
              <w:bottom w:val="single" w:sz="4" w:space="0" w:color="auto"/>
              <w:right w:val="single" w:sz="4" w:space="0" w:color="auto"/>
            </w:tcBorders>
            <w:shd w:val="clear" w:color="000000" w:fill="auto"/>
            <w:vAlign w:val="center"/>
          </w:tcPr>
          <w:p w:rsidR="00337DE3" w:rsidRPr="00337DE3" w:rsidRDefault="00337DE3" w:rsidP="00337DE3">
            <w:pPr>
              <w:jc w:val="center"/>
              <w:rPr>
                <w:sz w:val="20"/>
                <w:szCs w:val="20"/>
              </w:rPr>
            </w:pPr>
            <w:r w:rsidRPr="00337DE3">
              <w:rPr>
                <w:sz w:val="20"/>
                <w:szCs w:val="20"/>
              </w:rPr>
              <w:t>0</w:t>
            </w:r>
          </w:p>
        </w:tc>
        <w:tc>
          <w:tcPr>
            <w:tcW w:w="618" w:type="dxa"/>
            <w:tcBorders>
              <w:top w:val="single" w:sz="4" w:space="0" w:color="auto"/>
              <w:left w:val="nil"/>
              <w:bottom w:val="single" w:sz="4" w:space="0" w:color="auto"/>
              <w:right w:val="single" w:sz="4" w:space="0" w:color="auto"/>
            </w:tcBorders>
            <w:shd w:val="clear" w:color="000000" w:fill="auto"/>
            <w:vAlign w:val="center"/>
          </w:tcPr>
          <w:p w:rsidR="00337DE3" w:rsidRPr="00337DE3" w:rsidRDefault="00337DE3" w:rsidP="00337DE3">
            <w:pPr>
              <w:jc w:val="center"/>
              <w:rPr>
                <w:sz w:val="20"/>
                <w:szCs w:val="20"/>
              </w:rPr>
            </w:pPr>
            <w:r w:rsidRPr="00337DE3">
              <w:rPr>
                <w:sz w:val="20"/>
                <w:szCs w:val="20"/>
              </w:rPr>
              <w:t>3</w:t>
            </w:r>
          </w:p>
        </w:tc>
        <w:tc>
          <w:tcPr>
            <w:tcW w:w="624" w:type="dxa"/>
            <w:tcBorders>
              <w:top w:val="single" w:sz="4" w:space="0" w:color="auto"/>
              <w:left w:val="nil"/>
              <w:bottom w:val="single" w:sz="4" w:space="0" w:color="auto"/>
              <w:right w:val="single" w:sz="4" w:space="0" w:color="auto"/>
            </w:tcBorders>
            <w:shd w:val="clear" w:color="000000" w:fill="auto"/>
            <w:vAlign w:val="center"/>
          </w:tcPr>
          <w:p w:rsidR="00337DE3" w:rsidRPr="00337DE3" w:rsidRDefault="00337DE3" w:rsidP="00337DE3">
            <w:pPr>
              <w:jc w:val="center"/>
              <w:rPr>
                <w:sz w:val="20"/>
                <w:szCs w:val="20"/>
              </w:rPr>
            </w:pPr>
            <w:r w:rsidRPr="00337DE3">
              <w:rPr>
                <w:sz w:val="20"/>
                <w:szCs w:val="20"/>
              </w:rPr>
              <w:t>3</w:t>
            </w:r>
          </w:p>
        </w:tc>
        <w:tc>
          <w:tcPr>
            <w:tcW w:w="618" w:type="dxa"/>
            <w:tcBorders>
              <w:top w:val="single" w:sz="4" w:space="0" w:color="auto"/>
              <w:left w:val="nil"/>
              <w:bottom w:val="single" w:sz="4" w:space="0" w:color="auto"/>
              <w:right w:val="single" w:sz="4" w:space="0" w:color="auto"/>
            </w:tcBorders>
            <w:shd w:val="clear" w:color="000000" w:fill="auto"/>
            <w:vAlign w:val="center"/>
          </w:tcPr>
          <w:p w:rsidR="00337DE3" w:rsidRPr="00337DE3" w:rsidRDefault="00337DE3" w:rsidP="00337DE3">
            <w:pPr>
              <w:jc w:val="center"/>
              <w:rPr>
                <w:sz w:val="20"/>
                <w:szCs w:val="20"/>
              </w:rPr>
            </w:pPr>
            <w:r w:rsidRPr="00337DE3">
              <w:rPr>
                <w:sz w:val="20"/>
                <w:szCs w:val="20"/>
              </w:rPr>
              <w:t>3</w:t>
            </w:r>
          </w:p>
        </w:tc>
      </w:tr>
    </w:tbl>
    <w:p w:rsidR="005A6983" w:rsidRDefault="005A6983" w:rsidP="000F68A6">
      <w:pPr>
        <w:autoSpaceDE w:val="0"/>
        <w:autoSpaceDN w:val="0"/>
        <w:adjustRightInd w:val="0"/>
        <w:ind w:firstLine="709"/>
        <w:jc w:val="both"/>
        <w:rPr>
          <w:color w:val="FF0000"/>
        </w:rPr>
      </w:pPr>
    </w:p>
    <w:p w:rsidR="000163A9" w:rsidRPr="000163A9" w:rsidRDefault="00906192" w:rsidP="000F68A6">
      <w:pPr>
        <w:autoSpaceDE w:val="0"/>
        <w:autoSpaceDN w:val="0"/>
        <w:adjustRightInd w:val="0"/>
        <w:ind w:firstLine="709"/>
        <w:jc w:val="both"/>
      </w:pPr>
      <w:r w:rsidRPr="000163A9">
        <w:t>Проект Подпрограммы не содержит обоснование мероприятий (показателей).</w:t>
      </w:r>
      <w:r w:rsidR="00CD6C5F" w:rsidRPr="000163A9">
        <w:t xml:space="preserve"> </w:t>
      </w:r>
    </w:p>
    <w:p w:rsidR="005A6983" w:rsidRPr="000163A9" w:rsidRDefault="00CD6C5F" w:rsidP="000F68A6">
      <w:pPr>
        <w:autoSpaceDE w:val="0"/>
        <w:autoSpaceDN w:val="0"/>
        <w:adjustRightInd w:val="0"/>
        <w:ind w:firstLine="709"/>
        <w:jc w:val="both"/>
      </w:pPr>
      <w:r w:rsidRPr="000163A9">
        <w:t>На муниципальном уровне целевые показатели (индикаторы) эффективности реализации программы (подпрограммы) должны определяться на основе данных статистического или ведомственного наблюдения (раздел 2 Приложения № 2 «Требования к содержательной части программы (подпрограммы)» к Порядку разработки МП).</w:t>
      </w:r>
    </w:p>
    <w:p w:rsidR="000163A9" w:rsidRDefault="000163A9" w:rsidP="000163A9">
      <w:pPr>
        <w:autoSpaceDE w:val="0"/>
        <w:autoSpaceDN w:val="0"/>
        <w:adjustRightInd w:val="0"/>
        <w:ind w:firstLine="709"/>
        <w:jc w:val="both"/>
      </w:pPr>
      <w:r w:rsidRPr="000163A9">
        <w:t>Предлагаемые целевые показатели (индикаторы) не отражают конечный результат решения задач и цели, на которые направлена Подпрограмма и не имеют динамики (часть 2 Приложения № 2 к Порядку разработки МП).</w:t>
      </w:r>
    </w:p>
    <w:p w:rsidR="009702AD" w:rsidRDefault="009702AD" w:rsidP="000F68A6">
      <w:pPr>
        <w:autoSpaceDE w:val="0"/>
        <w:autoSpaceDN w:val="0"/>
        <w:adjustRightInd w:val="0"/>
        <w:ind w:firstLine="709"/>
        <w:jc w:val="both"/>
      </w:pPr>
      <w:r>
        <w:t>КСО предлагает рассмотреть следующие показатели</w:t>
      </w:r>
      <w:r w:rsidR="00FE75B8">
        <w:t xml:space="preserve"> по Подпрограмме 4</w:t>
      </w:r>
      <w:r>
        <w:t>:</w:t>
      </w:r>
    </w:p>
    <w:p w:rsidR="009702AD" w:rsidRDefault="009702AD" w:rsidP="000F68A6">
      <w:pPr>
        <w:autoSpaceDE w:val="0"/>
        <w:autoSpaceDN w:val="0"/>
        <w:adjustRightInd w:val="0"/>
        <w:ind w:firstLine="709"/>
        <w:jc w:val="both"/>
      </w:pPr>
      <w:r>
        <w:t>- доля объектов теплоснабжения, подготовленных к отопительному сезону, от запланированного количества на текущий год;</w:t>
      </w:r>
    </w:p>
    <w:p w:rsidR="002252EF" w:rsidRDefault="009702AD" w:rsidP="0089723E">
      <w:pPr>
        <w:autoSpaceDE w:val="0"/>
        <w:autoSpaceDN w:val="0"/>
        <w:adjustRightInd w:val="0"/>
        <w:ind w:firstLine="709"/>
        <w:jc w:val="both"/>
      </w:pPr>
      <w:r>
        <w:t xml:space="preserve">- индекс аварийности объектов </w:t>
      </w:r>
      <w:r w:rsidR="002252EF">
        <w:t xml:space="preserve">жилищно-коммунального хозяйства, </w:t>
      </w:r>
      <w:r>
        <w:t>топливно-энергетического комплекса в разрезе каждого объекта (теплоснабжение, водоснабжение, газоснабжение, э</w:t>
      </w:r>
      <w:r w:rsidR="0089723E">
        <w:t>лектроснабжение, водоотведение</w:t>
      </w:r>
      <w:r w:rsidR="0089723E" w:rsidRPr="00DF2A3A">
        <w:t>), направленный на ежегодное снижение количества аварий на указанных объектах</w:t>
      </w:r>
      <w:r w:rsidR="00A843C4" w:rsidRPr="00DF2A3A">
        <w:t xml:space="preserve"> </w:t>
      </w:r>
      <w:r w:rsidR="0089723E" w:rsidRPr="00DF2A3A">
        <w:t xml:space="preserve">(процентов к базовому уровню, </w:t>
      </w:r>
      <w:r w:rsidR="002252EF" w:rsidRPr="00DF2A3A">
        <w:t xml:space="preserve">в % </w:t>
      </w:r>
      <w:r w:rsidR="00A843C4" w:rsidRPr="00DF2A3A">
        <w:t>от планового значения</w:t>
      </w:r>
      <w:r w:rsidR="002252EF" w:rsidRPr="00DF2A3A">
        <w:t xml:space="preserve"> </w:t>
      </w:r>
      <w:r w:rsidR="0089723E" w:rsidRPr="00DF2A3A">
        <w:t>к фактическому значению).</w:t>
      </w:r>
      <w:r w:rsidR="003B183A" w:rsidRPr="0089723E">
        <w:rPr>
          <w:color w:val="FF0000"/>
        </w:rPr>
        <w:t xml:space="preserve"> </w:t>
      </w:r>
      <w:r w:rsidR="0089723E" w:rsidRPr="0089723E">
        <w:rPr>
          <w:color w:val="FF0000"/>
        </w:rPr>
        <w:t xml:space="preserve"> </w:t>
      </w:r>
    </w:p>
    <w:p w:rsidR="009702AD" w:rsidRDefault="009702AD" w:rsidP="000F68A6">
      <w:pPr>
        <w:autoSpaceDE w:val="0"/>
        <w:autoSpaceDN w:val="0"/>
        <w:adjustRightInd w:val="0"/>
        <w:ind w:firstLine="709"/>
        <w:jc w:val="both"/>
      </w:pPr>
      <w:r>
        <w:t xml:space="preserve">- обеспеченность потребителей качественным </w:t>
      </w:r>
      <w:r w:rsidRPr="009702AD">
        <w:t>теплоснабжением</w:t>
      </w:r>
      <w:r>
        <w:t xml:space="preserve"> (доля количества дней </w:t>
      </w:r>
      <w:r w:rsidRPr="009702AD">
        <w:t>без нарушений к общему количеству дней</w:t>
      </w:r>
      <w:r>
        <w:t xml:space="preserve"> </w:t>
      </w:r>
      <w:r w:rsidR="00906192">
        <w:t>теплоснабжения);</w:t>
      </w:r>
    </w:p>
    <w:p w:rsidR="00906192" w:rsidRDefault="00906192" w:rsidP="000F68A6">
      <w:pPr>
        <w:autoSpaceDE w:val="0"/>
        <w:autoSpaceDN w:val="0"/>
        <w:adjustRightInd w:val="0"/>
        <w:ind w:firstLine="709"/>
        <w:jc w:val="both"/>
      </w:pPr>
      <w:r>
        <w:t>- доля устраненных нарушений, выявленных МКУ «УКХ» в соотношении с общим количеством выявленных нарушений на конец года;</w:t>
      </w:r>
    </w:p>
    <w:p w:rsidR="0075340B" w:rsidRDefault="00906192" w:rsidP="004A1C87">
      <w:pPr>
        <w:autoSpaceDE w:val="0"/>
        <w:autoSpaceDN w:val="0"/>
        <w:adjustRightInd w:val="0"/>
        <w:ind w:firstLine="709"/>
        <w:jc w:val="both"/>
      </w:pPr>
      <w:r>
        <w:t>- удовлетворенность граждан качеством предоставлен</w:t>
      </w:r>
      <w:r w:rsidR="004A1C87">
        <w:t>ных жилищно-коммунальных услуг.</w:t>
      </w:r>
    </w:p>
    <w:p w:rsidR="00356A0B" w:rsidRDefault="00356A0B" w:rsidP="00EE3940">
      <w:pPr>
        <w:autoSpaceDE w:val="0"/>
        <w:autoSpaceDN w:val="0"/>
        <w:adjustRightInd w:val="0"/>
        <w:ind w:firstLine="709"/>
        <w:jc w:val="center"/>
        <w:rPr>
          <w:b/>
        </w:rPr>
      </w:pPr>
    </w:p>
    <w:p w:rsidR="00EE3940" w:rsidRDefault="004C15D9" w:rsidP="00EE3940">
      <w:pPr>
        <w:autoSpaceDE w:val="0"/>
        <w:autoSpaceDN w:val="0"/>
        <w:adjustRightInd w:val="0"/>
        <w:ind w:firstLine="709"/>
        <w:jc w:val="center"/>
      </w:pPr>
      <w:r w:rsidRPr="004C15D9">
        <w:rPr>
          <w:b/>
        </w:rPr>
        <w:t>Подпрограмма 5</w:t>
      </w:r>
      <w:r w:rsidRPr="004C15D9">
        <w:t xml:space="preserve"> </w:t>
      </w:r>
      <w:r w:rsidR="00EE3940" w:rsidRPr="00EE3940">
        <w:t xml:space="preserve">«Улучшение жилищных условий многодетных семей Кандалакшского района» </w:t>
      </w:r>
    </w:p>
    <w:p w:rsidR="00491BAF" w:rsidRDefault="000A24EC" w:rsidP="00EE3940">
      <w:pPr>
        <w:autoSpaceDE w:val="0"/>
        <w:autoSpaceDN w:val="0"/>
        <w:adjustRightInd w:val="0"/>
        <w:ind w:firstLine="709"/>
        <w:jc w:val="both"/>
      </w:pPr>
      <w:r w:rsidRPr="000A24EC">
        <w:t>Одним из главных приоритетов государственной политики является поддержка отдельных категорий граждан, которые нуждаются в улучшении жилищных условий, но не имеют объективной возможности накопить средства</w:t>
      </w:r>
      <w:r w:rsidR="00EE3940">
        <w:t xml:space="preserve"> на приобретение жилья, а также </w:t>
      </w:r>
      <w:r w:rsidRPr="000A24EC">
        <w:t>создание специальных условий жилищного кредитования.</w:t>
      </w:r>
    </w:p>
    <w:p w:rsidR="00B174DB" w:rsidRPr="00495A7F" w:rsidRDefault="00EF530A" w:rsidP="006A05AB">
      <w:pPr>
        <w:autoSpaceDE w:val="0"/>
        <w:autoSpaceDN w:val="0"/>
        <w:adjustRightInd w:val="0"/>
        <w:ind w:firstLine="709"/>
        <w:jc w:val="both"/>
        <w:rPr>
          <w:i/>
          <w:color w:val="FF0000"/>
        </w:rPr>
      </w:pPr>
      <w:r>
        <w:t>М</w:t>
      </w:r>
      <w:r w:rsidR="00B174DB" w:rsidRPr="00B174DB">
        <w:t>еханизм пр</w:t>
      </w:r>
      <w:r w:rsidR="00B174DB">
        <w:t>едоставления с</w:t>
      </w:r>
      <w:r w:rsidR="00F436FE" w:rsidRPr="00F436FE">
        <w:t>оциальных выплат многодетным семьям</w:t>
      </w:r>
      <w:r>
        <w:t xml:space="preserve"> </w:t>
      </w:r>
      <w:r w:rsidR="00B174DB" w:rsidRPr="00B174DB">
        <w:t xml:space="preserve">в целях получения </w:t>
      </w:r>
      <w:r w:rsidR="00B174DB">
        <w:t xml:space="preserve">социальной выплаты </w:t>
      </w:r>
      <w:r>
        <w:t>в проекте Подпрограммы не прописан.</w:t>
      </w:r>
      <w:r w:rsidRPr="00EF530A">
        <w:t xml:space="preserve"> </w:t>
      </w:r>
      <w:r>
        <w:t>Несмотря на ссылку в разделе 5 «</w:t>
      </w:r>
      <w:r w:rsidR="006A05AB">
        <w:t>Механизм реализации Под</w:t>
      </w:r>
      <w:r>
        <w:t>программы» о том, что «единовременная выплата предоставляется и используется в соответствии с Порядком предоставления многодетным семьям единовременной выплаты на улучшение жилищных условий, утвержденным постановлением администрации м.о. Кандалакшский район»</w:t>
      </w:r>
      <w:r w:rsidR="006A05AB">
        <w:t>, указанный н</w:t>
      </w:r>
      <w:r>
        <w:t xml:space="preserve">ормативный правовой акт </w:t>
      </w:r>
      <w:r w:rsidRPr="00EF530A">
        <w:t>админ</w:t>
      </w:r>
      <w:r w:rsidR="006A05AB">
        <w:t>истрацией м.о. Кандалакшский район</w:t>
      </w:r>
      <w:r w:rsidRPr="00EF530A">
        <w:t xml:space="preserve"> </w:t>
      </w:r>
      <w:r w:rsidR="007A2155">
        <w:t xml:space="preserve">на момент разработки проекта </w:t>
      </w:r>
      <w:r>
        <w:t>н</w:t>
      </w:r>
      <w:r w:rsidRPr="00EF530A">
        <w:t>е утвержден</w:t>
      </w:r>
      <w:r w:rsidR="006A05AB">
        <w:t>.</w:t>
      </w:r>
      <w:r w:rsidR="00495A7F">
        <w:t xml:space="preserve"> </w:t>
      </w:r>
    </w:p>
    <w:p w:rsidR="00F436FE" w:rsidRDefault="00F436FE" w:rsidP="00491BAF">
      <w:pPr>
        <w:autoSpaceDE w:val="0"/>
        <w:autoSpaceDN w:val="0"/>
        <w:adjustRightInd w:val="0"/>
        <w:ind w:firstLine="709"/>
        <w:jc w:val="both"/>
      </w:pPr>
      <w:r>
        <w:t>Целью Подпрограммы является у</w:t>
      </w:r>
      <w:r w:rsidRPr="00F436FE">
        <w:t>лучшение жилищных условий многодетных семей нуждающихся в улучшении жилищных условий, путем предоставления муниципальной и государственной поддержки в решении их жилищных проблем</w:t>
      </w:r>
      <w:r>
        <w:t>.</w:t>
      </w:r>
    </w:p>
    <w:p w:rsidR="00637912" w:rsidRDefault="00637912" w:rsidP="00491BAF">
      <w:pPr>
        <w:autoSpaceDE w:val="0"/>
        <w:autoSpaceDN w:val="0"/>
        <w:adjustRightInd w:val="0"/>
        <w:ind w:firstLine="709"/>
        <w:jc w:val="both"/>
      </w:pPr>
      <w:r>
        <w:t xml:space="preserve">Задачей Подпрограммы </w:t>
      </w:r>
      <w:r w:rsidR="00F436FE">
        <w:t>является</w:t>
      </w:r>
      <w:r>
        <w:t xml:space="preserve"> </w:t>
      </w:r>
      <w:r w:rsidR="00F436FE" w:rsidRPr="00F436FE">
        <w:t>обеспечение предоставления многодетным семьям - участникам Подпрограммы государственной поддержки в виде единовременной денежной выплаты на улучшение жилищных условий</w:t>
      </w:r>
      <w:r w:rsidR="00F436FE">
        <w:t>.</w:t>
      </w:r>
    </w:p>
    <w:p w:rsidR="00491BAF" w:rsidRDefault="00491BAF" w:rsidP="00096B92">
      <w:pPr>
        <w:autoSpaceDE w:val="0"/>
        <w:autoSpaceDN w:val="0"/>
        <w:adjustRightInd w:val="0"/>
        <w:ind w:firstLine="709"/>
        <w:jc w:val="both"/>
      </w:pPr>
      <w:r w:rsidRPr="00491BAF">
        <w:t>В проекте Подпрограммы не нашло отражение</w:t>
      </w:r>
      <w:r>
        <w:t xml:space="preserve"> </w:t>
      </w:r>
      <w:r w:rsidR="00096B92">
        <w:t xml:space="preserve">положение о том, что </w:t>
      </w:r>
      <w:r w:rsidR="00637912" w:rsidRPr="00637912">
        <w:t>согласно пункту 5.1 статьи 15.1</w:t>
      </w:r>
      <w:r w:rsidR="00637912">
        <w:t xml:space="preserve"> Закона</w:t>
      </w:r>
      <w:r w:rsidR="00637912" w:rsidRPr="00637912">
        <w:t xml:space="preserve"> Мурманской области от 31.12.2003</w:t>
      </w:r>
      <w:r w:rsidR="00637912">
        <w:t xml:space="preserve"> № 462-01-ЗМО «</w:t>
      </w:r>
      <w:r w:rsidR="00637912" w:rsidRPr="00637912">
        <w:t>Об основах регулирования земельных</w:t>
      </w:r>
      <w:r w:rsidR="00637912">
        <w:t xml:space="preserve"> отношений в Мурманской области»</w:t>
      </w:r>
      <w:r w:rsidR="00637912" w:rsidRPr="00637912">
        <w:t xml:space="preserve"> </w:t>
      </w:r>
      <w:r w:rsidR="00096B92">
        <w:t>государственная поддержка многодетным семьям</w:t>
      </w:r>
      <w:r w:rsidR="00096B92" w:rsidRPr="00096B92">
        <w:t xml:space="preserve"> </w:t>
      </w:r>
      <w:r w:rsidR="00096B92">
        <w:t xml:space="preserve">осуществляется </w:t>
      </w:r>
      <w:r w:rsidR="00096B92" w:rsidRPr="00096B92">
        <w:t xml:space="preserve">с их согласия </w:t>
      </w:r>
      <w:r w:rsidR="00096B92" w:rsidRPr="00637912">
        <w:rPr>
          <w:u w:val="single"/>
        </w:rPr>
        <w:t>взамен предоставления им земельного участка</w:t>
      </w:r>
      <w:r w:rsidR="00096B92" w:rsidRPr="00096B92">
        <w:t xml:space="preserve"> в собственность бесплатно в соответствии с </w:t>
      </w:r>
      <w:r w:rsidR="00096B92">
        <w:t xml:space="preserve">Законом Мурманской </w:t>
      </w:r>
      <w:r w:rsidR="00096B92">
        <w:lastRenderedPageBreak/>
        <w:t>области «</w:t>
      </w:r>
      <w:r w:rsidR="00096B92" w:rsidRPr="00096B92">
        <w:t>О единовременной денежной выплате многодетным семьям на улучшение жилищных условий и о внесении изменений в отдельные законодател</w:t>
      </w:r>
      <w:r w:rsidR="00096B92">
        <w:t xml:space="preserve">ьные акты Мурманской области» </w:t>
      </w:r>
      <w:r w:rsidR="00096B92" w:rsidRPr="00096B92">
        <w:t>от 19.12.2019 № 2454-01-ЗМО</w:t>
      </w:r>
      <w:r w:rsidR="00096B92">
        <w:t xml:space="preserve"> (далее – закон Мурманской области </w:t>
      </w:r>
      <w:r w:rsidR="00096B92" w:rsidRPr="00096B92">
        <w:t>№ 2454-01-ЗМО</w:t>
      </w:r>
      <w:r w:rsidR="00096B92">
        <w:t>).</w:t>
      </w:r>
    </w:p>
    <w:p w:rsidR="00637912" w:rsidRDefault="00637912" w:rsidP="00491BAF">
      <w:pPr>
        <w:autoSpaceDE w:val="0"/>
        <w:autoSpaceDN w:val="0"/>
        <w:adjustRightInd w:val="0"/>
        <w:ind w:firstLine="709"/>
        <w:jc w:val="both"/>
      </w:pPr>
      <w:r w:rsidRPr="007A2155">
        <w:rPr>
          <w:b/>
        </w:rPr>
        <w:t>КСО предлагает</w:t>
      </w:r>
      <w:r w:rsidRPr="007A2155">
        <w:t xml:space="preserve"> сформулировать задачу Подпрограммы </w:t>
      </w:r>
      <w:r w:rsidR="00B02150">
        <w:t xml:space="preserve">5 </w:t>
      </w:r>
      <w:r w:rsidRPr="007A2155">
        <w:t xml:space="preserve">следующим образом - </w:t>
      </w:r>
      <w:r w:rsidR="00F436FE" w:rsidRPr="007A2155">
        <w:t>п</w:t>
      </w:r>
      <w:r w:rsidRPr="007A2155">
        <w:t xml:space="preserve">редоставление единовременной денежной выплаты многодетным семьям на улучшение жилищных условий </w:t>
      </w:r>
      <w:r w:rsidRPr="007A2155">
        <w:rPr>
          <w:u w:val="single"/>
        </w:rPr>
        <w:t>взамен</w:t>
      </w:r>
      <w:r w:rsidRPr="007A2155">
        <w:t xml:space="preserve"> предоставления им земельного участка в собственность бесплатно</w:t>
      </w:r>
      <w:r w:rsidR="00F436FE" w:rsidRPr="007A2155">
        <w:t>.</w:t>
      </w:r>
    </w:p>
    <w:p w:rsidR="00F35C46" w:rsidRDefault="00F35C46" w:rsidP="00491BAF">
      <w:pPr>
        <w:autoSpaceDE w:val="0"/>
        <w:autoSpaceDN w:val="0"/>
        <w:adjustRightInd w:val="0"/>
        <w:ind w:firstLine="709"/>
        <w:jc w:val="both"/>
      </w:pPr>
      <w:r w:rsidRPr="00F35C46">
        <w:t xml:space="preserve">Меры социальной поддержки на предоставление многодетным семьям социальных выплат оказываются за счет целевой субвенции </w:t>
      </w:r>
      <w:r w:rsidR="004A1C87">
        <w:t xml:space="preserve">из областного бюджета </w:t>
      </w:r>
      <w:r w:rsidRPr="00F35C46">
        <w:t>в форме единовременных денежных выплат на улучшение жилищных условий</w:t>
      </w:r>
      <w:r>
        <w:t>.</w:t>
      </w:r>
    </w:p>
    <w:p w:rsidR="00F35C46" w:rsidRPr="005777AD" w:rsidRDefault="00F35C46" w:rsidP="000A24EC">
      <w:pPr>
        <w:autoSpaceDE w:val="0"/>
        <w:autoSpaceDN w:val="0"/>
        <w:adjustRightInd w:val="0"/>
        <w:ind w:firstLine="709"/>
        <w:jc w:val="both"/>
        <w:rPr>
          <w:highlight w:val="green"/>
        </w:rPr>
      </w:pPr>
      <w:r w:rsidRPr="00096B92">
        <w:t>Основным мероприятием Подпрограммы запланировано на период действия программы оказание мер социальной поддержки 48 многодетным семьям на общую сумму 16 320,0 тыс. руб.</w:t>
      </w:r>
      <w:r w:rsidR="00B95B63" w:rsidRPr="00096B92">
        <w:t xml:space="preserve"> исходя из размера единовременной денежной выплаты многодетным семьям на улучшение</w:t>
      </w:r>
      <w:r w:rsidR="00B95B63" w:rsidRPr="00B95B63">
        <w:t xml:space="preserve"> ж</w:t>
      </w:r>
      <w:r w:rsidR="00B95B63">
        <w:t>илищных условий 340 000 рублей, установленного постановлением Правительства Му</w:t>
      </w:r>
      <w:r w:rsidR="00495A7F">
        <w:t xml:space="preserve">рманской области от 25.12.2019 </w:t>
      </w:r>
      <w:r w:rsidR="00B95B63">
        <w:t>№</w:t>
      </w:r>
      <w:r w:rsidR="00B95B63" w:rsidRPr="00B95B63">
        <w:t xml:space="preserve"> 607-ПП</w:t>
      </w:r>
      <w:r w:rsidR="00B95B63">
        <w:t>.</w:t>
      </w:r>
    </w:p>
    <w:p w:rsidR="002C4A28" w:rsidRDefault="00E60867" w:rsidP="00382754">
      <w:pPr>
        <w:autoSpaceDE w:val="0"/>
        <w:autoSpaceDN w:val="0"/>
        <w:adjustRightInd w:val="0"/>
        <w:ind w:firstLine="709"/>
        <w:jc w:val="both"/>
      </w:pPr>
      <w:r w:rsidRPr="00E60867">
        <w:t>Пунктом 2.4.3 Национального стандарта Российской Федерации «Социальное обслуживание населения, термины и определения» ГОСТ Р 52495-2005 дано определение многодетной семьи: семья, имеющая трех и более детей, признанная в установленном порядке многодетной в соответствии с порогом многодетности, установленным органами исполнительной власти субъектов Российской Федерации.</w:t>
      </w:r>
    </w:p>
    <w:p w:rsidR="004A1C87" w:rsidRPr="004A1C87" w:rsidRDefault="004A1C87" w:rsidP="004A1C87">
      <w:pPr>
        <w:autoSpaceDE w:val="0"/>
        <w:autoSpaceDN w:val="0"/>
        <w:adjustRightInd w:val="0"/>
        <w:ind w:firstLine="709"/>
        <w:jc w:val="both"/>
      </w:pPr>
      <w:r w:rsidRPr="004A1C87">
        <w:t>В «Характеристике проблемы, на решение которой направлена Подпрограмма» отражено количество многодетных семей, проживающих в Кандалакшском районе по состоянию на 01.01.2020.</w:t>
      </w:r>
    </w:p>
    <w:p w:rsidR="0079353A" w:rsidRDefault="00382754" w:rsidP="0079353A">
      <w:pPr>
        <w:autoSpaceDE w:val="0"/>
        <w:autoSpaceDN w:val="0"/>
        <w:adjustRightInd w:val="0"/>
        <w:ind w:firstLine="709"/>
        <w:jc w:val="both"/>
      </w:pPr>
      <w:r>
        <w:t xml:space="preserve">При этом в проекте Подпрограммы не </w:t>
      </w:r>
      <w:r w:rsidR="00662118">
        <w:t xml:space="preserve">отражена </w:t>
      </w:r>
      <w:r>
        <w:t xml:space="preserve">потребность в предоставлении государственной поддержки в виде единовременной </w:t>
      </w:r>
      <w:r w:rsidR="00E16FC1">
        <w:t>денежной выплаты</w:t>
      </w:r>
      <w:r w:rsidR="005777AD">
        <w:t xml:space="preserve">, </w:t>
      </w:r>
      <w:r w:rsidR="00F97137">
        <w:t xml:space="preserve">отсутствуют </w:t>
      </w:r>
      <w:r w:rsidR="000F5A12">
        <w:t>сведения</w:t>
      </w:r>
      <w:r w:rsidR="00F97137">
        <w:t xml:space="preserve"> по учету многодетных семей, </w:t>
      </w:r>
      <w:r w:rsidR="005777AD">
        <w:t>а именно</w:t>
      </w:r>
      <w:r w:rsidR="002C4A28">
        <w:t xml:space="preserve"> –</w:t>
      </w:r>
      <w:r>
        <w:t xml:space="preserve"> </w:t>
      </w:r>
      <w:r w:rsidR="002C4A28">
        <w:t>какая часть многодетных</w:t>
      </w:r>
      <w:r>
        <w:t xml:space="preserve"> семей из состоящих на учете для улучшения жилищных условий уже улучшили свои жилищные условия</w:t>
      </w:r>
      <w:r w:rsidR="00EA2728">
        <w:t>;</w:t>
      </w:r>
      <w:r w:rsidR="002C4A28">
        <w:t xml:space="preserve"> </w:t>
      </w:r>
      <w:r w:rsidR="00A2158C" w:rsidRPr="00A2158C">
        <w:t>количество многодетных семей, состоящих на учете в целях бесплатного предоставления в собственность земельного участка для индивидуального жилищного строительства</w:t>
      </w:r>
      <w:r w:rsidR="00A2158C">
        <w:t>;</w:t>
      </w:r>
      <w:r w:rsidR="00E16FC1">
        <w:t xml:space="preserve"> количество</w:t>
      </w:r>
      <w:r w:rsidR="002C4A28">
        <w:t xml:space="preserve"> многодетных семей</w:t>
      </w:r>
      <w:r w:rsidR="00EA2728">
        <w:t>,</w:t>
      </w:r>
      <w:r w:rsidR="002C4A28">
        <w:t xml:space="preserve"> </w:t>
      </w:r>
      <w:r w:rsidR="00EA2728" w:rsidRPr="00A2158C">
        <w:t>состоящих на учете в целях бесплатного предоставления в собственность земельного участка для</w:t>
      </w:r>
      <w:r w:rsidR="00EA2728" w:rsidRPr="00EA2728">
        <w:t xml:space="preserve"> индивидуа</w:t>
      </w:r>
      <w:r w:rsidR="00EA2728">
        <w:t xml:space="preserve">льного жилищного строительства, </w:t>
      </w:r>
      <w:r w:rsidR="00B174DB">
        <w:t>желающих</w:t>
      </w:r>
      <w:r w:rsidR="00B174DB" w:rsidRPr="00B174DB">
        <w:t xml:space="preserve"> с помощью единовременной социальной выплаты улучшить жилищные условия</w:t>
      </w:r>
      <w:r w:rsidR="00B174DB">
        <w:t>.</w:t>
      </w:r>
    </w:p>
    <w:p w:rsidR="0079353A" w:rsidRDefault="00D2528A" w:rsidP="00D2528A">
      <w:pPr>
        <w:autoSpaceDE w:val="0"/>
        <w:autoSpaceDN w:val="0"/>
        <w:adjustRightInd w:val="0"/>
        <w:ind w:firstLine="709"/>
        <w:jc w:val="both"/>
      </w:pPr>
      <w:r>
        <w:t xml:space="preserve">В силу раздела </w:t>
      </w:r>
      <w:r w:rsidRPr="00D2528A">
        <w:t>2 Приложения № 2 «Требования к содержательной части программы (подпрогр</w:t>
      </w:r>
      <w:r>
        <w:t xml:space="preserve">аммы)» к Порядку разработки МП в содержательной части программы </w:t>
      </w:r>
      <w:r w:rsidR="00732B95">
        <w:t xml:space="preserve">(подпрограммы) </w:t>
      </w:r>
      <w:r>
        <w:t>приводится оценка актуальности проблемы, включая анализ причин ее возникновения, обоснование ее связи с приоритетными направлениями деятельности в соответствии с планами развития Кандалакшского района.</w:t>
      </w:r>
    </w:p>
    <w:p w:rsidR="005777AD" w:rsidRDefault="005777AD" w:rsidP="002C4A28">
      <w:pPr>
        <w:autoSpaceDE w:val="0"/>
        <w:autoSpaceDN w:val="0"/>
        <w:adjustRightInd w:val="0"/>
        <w:ind w:firstLine="709"/>
        <w:jc w:val="both"/>
      </w:pPr>
      <w:r>
        <w:t xml:space="preserve">В соответствии с </w:t>
      </w:r>
      <w:r w:rsidR="00F97137">
        <w:t>пунктом 2 статьи 1 Закона</w:t>
      </w:r>
      <w:r>
        <w:t xml:space="preserve"> Мурманской области </w:t>
      </w:r>
      <w:r w:rsidRPr="005777AD">
        <w:t>№ 2454-01-ЗМО</w:t>
      </w:r>
      <w:r w:rsidR="00F97137">
        <w:t xml:space="preserve"> д</w:t>
      </w:r>
      <w:r w:rsidR="00F97137" w:rsidRPr="00F97137">
        <w:t xml:space="preserve">ействие настоящего Закона </w:t>
      </w:r>
      <w:r w:rsidR="00F97137" w:rsidRPr="00637912">
        <w:rPr>
          <w:u w:val="single"/>
        </w:rPr>
        <w:t>распространяется на многодетные семьи</w:t>
      </w:r>
      <w:r w:rsidR="00F97137" w:rsidRPr="00491BAF">
        <w:t xml:space="preserve"> (за исключением многодетных семей, указанных в пункте 6 статьи 15.1 Закона Мурманской области от 31.12.2003 № 462-01-ЗМО «Об основах регулирования земельных отношений в Мурманской области»), </w:t>
      </w:r>
      <w:r w:rsidR="00F97137" w:rsidRPr="00491BAF">
        <w:rPr>
          <w:u w:val="single"/>
        </w:rPr>
        <w:t>состоящие на учете многодетных семей в целях бесплатного предоставления в их собственность земельных участков</w:t>
      </w:r>
      <w:r w:rsidR="00F97137" w:rsidRPr="00491BAF">
        <w:t>, находящихся в государственной собственности Мурманской области, муниципальной собственности, или земельных участков, государственная собственность на которые не разграничена,</w:t>
      </w:r>
      <w:r w:rsidR="004C63B0">
        <w:t xml:space="preserve"> в соответствии с П</w:t>
      </w:r>
      <w:r w:rsidR="00F97137" w:rsidRPr="00F97137">
        <w:t>орядком бесплатного предоставления земельных участков в собственность многодетным семья</w:t>
      </w:r>
      <w:r w:rsidR="00F97137">
        <w:t>м, предусмотренным приложением №</w:t>
      </w:r>
      <w:r w:rsidR="00F97137" w:rsidRPr="00F97137">
        <w:t xml:space="preserve"> 2 к Закону Мурманской области от 31.12.2003 </w:t>
      </w:r>
      <w:r w:rsidR="00F97137">
        <w:t>№ 462-01-ЗМО «</w:t>
      </w:r>
      <w:r w:rsidR="00F97137" w:rsidRPr="00F97137">
        <w:t>Об основах регулирования земельных отношений в М</w:t>
      </w:r>
      <w:r w:rsidR="00F97137">
        <w:t>урманской области»</w:t>
      </w:r>
      <w:r w:rsidR="00F97137" w:rsidRPr="00F97137">
        <w:t>.</w:t>
      </w:r>
    </w:p>
    <w:p w:rsidR="00495A7F" w:rsidRDefault="00495A7F" w:rsidP="004C15D9">
      <w:pPr>
        <w:widowControl w:val="0"/>
        <w:jc w:val="right"/>
        <w:rPr>
          <w:sz w:val="16"/>
          <w:szCs w:val="16"/>
        </w:rPr>
      </w:pPr>
    </w:p>
    <w:p w:rsidR="00BB7389" w:rsidRDefault="00BB7389" w:rsidP="004C15D9">
      <w:pPr>
        <w:widowControl w:val="0"/>
        <w:jc w:val="right"/>
        <w:rPr>
          <w:sz w:val="18"/>
          <w:szCs w:val="18"/>
        </w:rPr>
      </w:pPr>
    </w:p>
    <w:p w:rsidR="00BB7389" w:rsidRDefault="00BB7389" w:rsidP="004C15D9">
      <w:pPr>
        <w:widowControl w:val="0"/>
        <w:jc w:val="right"/>
        <w:rPr>
          <w:sz w:val="18"/>
          <w:szCs w:val="18"/>
        </w:rPr>
      </w:pPr>
    </w:p>
    <w:p w:rsidR="004C15D9" w:rsidRPr="00BB7389" w:rsidRDefault="004C15D9" w:rsidP="004C15D9">
      <w:pPr>
        <w:widowControl w:val="0"/>
        <w:jc w:val="right"/>
        <w:rPr>
          <w:sz w:val="18"/>
          <w:szCs w:val="18"/>
        </w:rPr>
      </w:pPr>
      <w:r w:rsidRPr="00BB7389">
        <w:rPr>
          <w:sz w:val="18"/>
          <w:szCs w:val="18"/>
        </w:rPr>
        <w:lastRenderedPageBreak/>
        <w:t>таблица № 5</w:t>
      </w:r>
    </w:p>
    <w:tbl>
      <w:tblPr>
        <w:tblW w:w="9783" w:type="dxa"/>
        <w:tblInd w:w="-289" w:type="dxa"/>
        <w:tblLook w:val="04A0" w:firstRow="1" w:lastRow="0" w:firstColumn="1" w:lastColumn="0" w:noHBand="0" w:noVBand="1"/>
      </w:tblPr>
      <w:tblGrid>
        <w:gridCol w:w="516"/>
        <w:gridCol w:w="3490"/>
        <w:gridCol w:w="766"/>
        <w:gridCol w:w="1150"/>
        <w:gridCol w:w="1039"/>
        <w:gridCol w:w="961"/>
        <w:gridCol w:w="616"/>
        <w:gridCol w:w="622"/>
        <w:gridCol w:w="616"/>
        <w:gridCol w:w="7"/>
      </w:tblGrid>
      <w:tr w:rsidR="004C15D9" w:rsidRPr="00FB3E69" w:rsidTr="008C6BA7">
        <w:trPr>
          <w:gridAfter w:val="1"/>
          <w:wAfter w:w="7" w:type="dxa"/>
          <w:trHeight w:val="70"/>
        </w:trPr>
        <w:tc>
          <w:tcPr>
            <w:tcW w:w="516"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4C15D9" w:rsidRPr="00B61A08" w:rsidRDefault="004C15D9" w:rsidP="004121A1">
            <w:pPr>
              <w:jc w:val="center"/>
              <w:rPr>
                <w:bCs/>
                <w:sz w:val="20"/>
                <w:szCs w:val="20"/>
              </w:rPr>
            </w:pPr>
            <w:r w:rsidRPr="00B61A08">
              <w:rPr>
                <w:bCs/>
                <w:sz w:val="20"/>
                <w:szCs w:val="20"/>
              </w:rPr>
              <w:t>№ п/п</w:t>
            </w:r>
          </w:p>
        </w:tc>
        <w:tc>
          <w:tcPr>
            <w:tcW w:w="3490"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4C15D9" w:rsidRPr="00B61A08" w:rsidRDefault="004C15D9" w:rsidP="004121A1">
            <w:pPr>
              <w:jc w:val="center"/>
              <w:rPr>
                <w:bCs/>
                <w:sz w:val="20"/>
                <w:szCs w:val="20"/>
              </w:rPr>
            </w:pPr>
            <w:r w:rsidRPr="00B61A08">
              <w:rPr>
                <w:bCs/>
                <w:sz w:val="20"/>
                <w:szCs w:val="20"/>
              </w:rPr>
              <w:t>Цель, задачи и наименование целевых показателей (индикаторов)</w:t>
            </w:r>
          </w:p>
        </w:tc>
        <w:tc>
          <w:tcPr>
            <w:tcW w:w="766"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4C15D9" w:rsidRPr="00B61A08" w:rsidRDefault="004C15D9" w:rsidP="004121A1">
            <w:pPr>
              <w:jc w:val="center"/>
              <w:rPr>
                <w:bCs/>
                <w:sz w:val="20"/>
                <w:szCs w:val="20"/>
              </w:rPr>
            </w:pPr>
            <w:r w:rsidRPr="00B61A08">
              <w:rPr>
                <w:bCs/>
                <w:sz w:val="20"/>
                <w:szCs w:val="20"/>
              </w:rPr>
              <w:t>Ед. изм.</w:t>
            </w:r>
          </w:p>
        </w:tc>
        <w:tc>
          <w:tcPr>
            <w:tcW w:w="5004" w:type="dxa"/>
            <w:gridSpan w:val="6"/>
            <w:tcBorders>
              <w:top w:val="single" w:sz="4" w:space="0" w:color="auto"/>
              <w:left w:val="nil"/>
              <w:bottom w:val="nil"/>
              <w:right w:val="single" w:sz="4" w:space="0" w:color="000000"/>
            </w:tcBorders>
            <w:shd w:val="clear" w:color="000000" w:fill="auto"/>
            <w:vAlign w:val="center"/>
            <w:hideMark/>
          </w:tcPr>
          <w:p w:rsidR="004C15D9" w:rsidRPr="00B61A08" w:rsidRDefault="004C15D9" w:rsidP="004121A1">
            <w:pPr>
              <w:jc w:val="center"/>
              <w:rPr>
                <w:bCs/>
                <w:sz w:val="20"/>
                <w:szCs w:val="20"/>
              </w:rPr>
            </w:pPr>
            <w:r w:rsidRPr="00B61A08">
              <w:rPr>
                <w:bCs/>
                <w:sz w:val="20"/>
                <w:szCs w:val="20"/>
              </w:rPr>
              <w:t>Значение показателя (индикатора)</w:t>
            </w:r>
          </w:p>
        </w:tc>
      </w:tr>
      <w:tr w:rsidR="004C15D9" w:rsidRPr="00FB3E69" w:rsidTr="008C6BA7">
        <w:trPr>
          <w:gridAfter w:val="1"/>
          <w:wAfter w:w="7" w:type="dxa"/>
          <w:trHeight w:val="70"/>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4C15D9" w:rsidRPr="00B61A08" w:rsidRDefault="004C15D9" w:rsidP="004121A1">
            <w:pPr>
              <w:rPr>
                <w:bCs/>
                <w:sz w:val="20"/>
                <w:szCs w:val="20"/>
              </w:rPr>
            </w:pPr>
          </w:p>
        </w:tc>
        <w:tc>
          <w:tcPr>
            <w:tcW w:w="3490" w:type="dxa"/>
            <w:vMerge/>
            <w:tcBorders>
              <w:top w:val="single" w:sz="4" w:space="0" w:color="auto"/>
              <w:left w:val="single" w:sz="4" w:space="0" w:color="auto"/>
              <w:bottom w:val="single" w:sz="4" w:space="0" w:color="000000"/>
              <w:right w:val="single" w:sz="4" w:space="0" w:color="auto"/>
            </w:tcBorders>
            <w:vAlign w:val="center"/>
            <w:hideMark/>
          </w:tcPr>
          <w:p w:rsidR="004C15D9" w:rsidRPr="00B61A08" w:rsidRDefault="004C15D9" w:rsidP="004121A1">
            <w:pPr>
              <w:rPr>
                <w:bCs/>
                <w:sz w:val="20"/>
                <w:szCs w:val="20"/>
              </w:rPr>
            </w:pPr>
          </w:p>
        </w:tc>
        <w:tc>
          <w:tcPr>
            <w:tcW w:w="766" w:type="dxa"/>
            <w:vMerge/>
            <w:tcBorders>
              <w:top w:val="single" w:sz="4" w:space="0" w:color="auto"/>
              <w:left w:val="single" w:sz="4" w:space="0" w:color="auto"/>
              <w:bottom w:val="single" w:sz="4" w:space="0" w:color="000000"/>
              <w:right w:val="single" w:sz="4" w:space="0" w:color="auto"/>
            </w:tcBorders>
            <w:vAlign w:val="center"/>
            <w:hideMark/>
          </w:tcPr>
          <w:p w:rsidR="004C15D9" w:rsidRPr="00B61A08" w:rsidRDefault="004C15D9" w:rsidP="004121A1">
            <w:pPr>
              <w:rPr>
                <w:bCs/>
                <w:sz w:val="20"/>
                <w:szCs w:val="20"/>
              </w:rPr>
            </w:pPr>
          </w:p>
        </w:tc>
        <w:tc>
          <w:tcPr>
            <w:tcW w:w="1150"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4C15D9" w:rsidRPr="00B61A08" w:rsidRDefault="004C15D9" w:rsidP="004121A1">
            <w:pPr>
              <w:jc w:val="center"/>
              <w:rPr>
                <w:bCs/>
                <w:sz w:val="16"/>
                <w:szCs w:val="16"/>
              </w:rPr>
            </w:pPr>
            <w:r w:rsidRPr="00B61A08">
              <w:rPr>
                <w:bCs/>
                <w:sz w:val="16"/>
                <w:szCs w:val="16"/>
              </w:rPr>
              <w:t>До начала реализации</w:t>
            </w:r>
          </w:p>
        </w:tc>
        <w:tc>
          <w:tcPr>
            <w:tcW w:w="1039"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4C15D9" w:rsidRPr="00B61A08" w:rsidRDefault="004C15D9" w:rsidP="004121A1">
            <w:pPr>
              <w:jc w:val="center"/>
              <w:rPr>
                <w:bCs/>
                <w:sz w:val="16"/>
                <w:szCs w:val="16"/>
              </w:rPr>
            </w:pPr>
            <w:r w:rsidRPr="00B61A08">
              <w:rPr>
                <w:bCs/>
                <w:sz w:val="16"/>
                <w:szCs w:val="16"/>
              </w:rPr>
              <w:t>Отчётный год</w:t>
            </w:r>
          </w:p>
        </w:tc>
        <w:tc>
          <w:tcPr>
            <w:tcW w:w="961"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4C15D9" w:rsidRPr="00B61A08" w:rsidRDefault="00F06557" w:rsidP="004121A1">
            <w:pPr>
              <w:jc w:val="center"/>
              <w:rPr>
                <w:bCs/>
                <w:sz w:val="16"/>
                <w:szCs w:val="16"/>
              </w:rPr>
            </w:pPr>
            <w:r>
              <w:rPr>
                <w:bCs/>
                <w:sz w:val="16"/>
                <w:szCs w:val="16"/>
              </w:rPr>
              <w:t xml:space="preserve">Текущий 2020 год </w:t>
            </w:r>
          </w:p>
        </w:tc>
        <w:tc>
          <w:tcPr>
            <w:tcW w:w="1854" w:type="dxa"/>
            <w:gridSpan w:val="3"/>
            <w:tcBorders>
              <w:top w:val="single" w:sz="4" w:space="0" w:color="auto"/>
              <w:left w:val="nil"/>
              <w:bottom w:val="single" w:sz="4" w:space="0" w:color="auto"/>
              <w:right w:val="single" w:sz="4" w:space="0" w:color="auto"/>
            </w:tcBorders>
            <w:shd w:val="clear" w:color="000000" w:fill="auto"/>
            <w:vAlign w:val="center"/>
            <w:hideMark/>
          </w:tcPr>
          <w:p w:rsidR="004C15D9" w:rsidRPr="00B61A08" w:rsidRDefault="004C15D9" w:rsidP="004121A1">
            <w:pPr>
              <w:jc w:val="center"/>
              <w:rPr>
                <w:bCs/>
                <w:sz w:val="20"/>
                <w:szCs w:val="20"/>
              </w:rPr>
            </w:pPr>
            <w:r w:rsidRPr="00B61A08">
              <w:rPr>
                <w:bCs/>
                <w:sz w:val="20"/>
                <w:szCs w:val="20"/>
              </w:rPr>
              <w:t>в том числе по годам </w:t>
            </w:r>
          </w:p>
        </w:tc>
      </w:tr>
      <w:tr w:rsidR="004C15D9" w:rsidRPr="00FB3E69" w:rsidTr="008C6BA7">
        <w:trPr>
          <w:gridAfter w:val="1"/>
          <w:wAfter w:w="7" w:type="dxa"/>
          <w:trHeight w:val="70"/>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4C15D9" w:rsidRPr="00B61A08" w:rsidRDefault="004C15D9" w:rsidP="004121A1">
            <w:pPr>
              <w:rPr>
                <w:bCs/>
                <w:sz w:val="20"/>
                <w:szCs w:val="20"/>
              </w:rPr>
            </w:pPr>
          </w:p>
        </w:tc>
        <w:tc>
          <w:tcPr>
            <w:tcW w:w="3490" w:type="dxa"/>
            <w:vMerge/>
            <w:tcBorders>
              <w:top w:val="single" w:sz="4" w:space="0" w:color="auto"/>
              <w:left w:val="single" w:sz="4" w:space="0" w:color="auto"/>
              <w:bottom w:val="single" w:sz="4" w:space="0" w:color="000000"/>
              <w:right w:val="single" w:sz="4" w:space="0" w:color="auto"/>
            </w:tcBorders>
            <w:vAlign w:val="center"/>
            <w:hideMark/>
          </w:tcPr>
          <w:p w:rsidR="004C15D9" w:rsidRPr="00B61A08" w:rsidRDefault="004C15D9" w:rsidP="004121A1">
            <w:pPr>
              <w:rPr>
                <w:bCs/>
                <w:sz w:val="20"/>
                <w:szCs w:val="20"/>
              </w:rPr>
            </w:pPr>
          </w:p>
        </w:tc>
        <w:tc>
          <w:tcPr>
            <w:tcW w:w="766" w:type="dxa"/>
            <w:vMerge/>
            <w:tcBorders>
              <w:top w:val="single" w:sz="4" w:space="0" w:color="auto"/>
              <w:left w:val="single" w:sz="4" w:space="0" w:color="auto"/>
              <w:bottom w:val="single" w:sz="4" w:space="0" w:color="000000"/>
              <w:right w:val="single" w:sz="4" w:space="0" w:color="auto"/>
            </w:tcBorders>
            <w:vAlign w:val="center"/>
            <w:hideMark/>
          </w:tcPr>
          <w:p w:rsidR="004C15D9" w:rsidRPr="00B61A08" w:rsidRDefault="004C15D9" w:rsidP="004121A1">
            <w:pPr>
              <w:rPr>
                <w:bCs/>
                <w:sz w:val="20"/>
                <w:szCs w:val="20"/>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4C15D9" w:rsidRPr="00B61A08" w:rsidRDefault="004C15D9" w:rsidP="004121A1">
            <w:pPr>
              <w:rPr>
                <w:bCs/>
                <w:sz w:val="20"/>
                <w:szCs w:val="20"/>
              </w:rPr>
            </w:pPr>
          </w:p>
        </w:tc>
        <w:tc>
          <w:tcPr>
            <w:tcW w:w="1039" w:type="dxa"/>
            <w:vMerge/>
            <w:tcBorders>
              <w:top w:val="single" w:sz="4" w:space="0" w:color="auto"/>
              <w:left w:val="single" w:sz="4" w:space="0" w:color="auto"/>
              <w:bottom w:val="single" w:sz="4" w:space="0" w:color="000000"/>
              <w:right w:val="single" w:sz="4" w:space="0" w:color="auto"/>
            </w:tcBorders>
            <w:vAlign w:val="center"/>
            <w:hideMark/>
          </w:tcPr>
          <w:p w:rsidR="004C15D9" w:rsidRPr="00B61A08" w:rsidRDefault="004C15D9" w:rsidP="004121A1">
            <w:pPr>
              <w:rPr>
                <w:bCs/>
                <w:sz w:val="20"/>
                <w:szCs w:val="20"/>
              </w:rPr>
            </w:pPr>
          </w:p>
        </w:tc>
        <w:tc>
          <w:tcPr>
            <w:tcW w:w="961" w:type="dxa"/>
            <w:vMerge/>
            <w:tcBorders>
              <w:top w:val="single" w:sz="4" w:space="0" w:color="auto"/>
              <w:left w:val="single" w:sz="4" w:space="0" w:color="auto"/>
              <w:bottom w:val="single" w:sz="4" w:space="0" w:color="000000"/>
              <w:right w:val="single" w:sz="4" w:space="0" w:color="auto"/>
            </w:tcBorders>
            <w:vAlign w:val="center"/>
            <w:hideMark/>
          </w:tcPr>
          <w:p w:rsidR="004C15D9" w:rsidRPr="00B61A08" w:rsidRDefault="004C15D9" w:rsidP="004121A1">
            <w:pPr>
              <w:rPr>
                <w:bCs/>
                <w:sz w:val="20"/>
                <w:szCs w:val="20"/>
              </w:rPr>
            </w:pPr>
          </w:p>
        </w:tc>
        <w:tc>
          <w:tcPr>
            <w:tcW w:w="616" w:type="dxa"/>
            <w:tcBorders>
              <w:top w:val="nil"/>
              <w:left w:val="nil"/>
              <w:bottom w:val="single" w:sz="4" w:space="0" w:color="auto"/>
              <w:right w:val="single" w:sz="4" w:space="0" w:color="auto"/>
            </w:tcBorders>
            <w:shd w:val="clear" w:color="000000" w:fill="auto"/>
            <w:vAlign w:val="center"/>
            <w:hideMark/>
          </w:tcPr>
          <w:p w:rsidR="004C15D9" w:rsidRPr="00B61A08" w:rsidRDefault="004C15D9" w:rsidP="004121A1">
            <w:pPr>
              <w:jc w:val="center"/>
              <w:rPr>
                <w:bCs/>
                <w:sz w:val="20"/>
                <w:szCs w:val="20"/>
              </w:rPr>
            </w:pPr>
            <w:r w:rsidRPr="00B61A08">
              <w:rPr>
                <w:bCs/>
                <w:sz w:val="20"/>
                <w:szCs w:val="20"/>
              </w:rPr>
              <w:t>2021</w:t>
            </w:r>
          </w:p>
        </w:tc>
        <w:tc>
          <w:tcPr>
            <w:tcW w:w="622" w:type="dxa"/>
            <w:tcBorders>
              <w:top w:val="nil"/>
              <w:left w:val="nil"/>
              <w:bottom w:val="single" w:sz="4" w:space="0" w:color="auto"/>
              <w:right w:val="single" w:sz="4" w:space="0" w:color="auto"/>
            </w:tcBorders>
            <w:shd w:val="clear" w:color="000000" w:fill="auto"/>
            <w:vAlign w:val="center"/>
            <w:hideMark/>
          </w:tcPr>
          <w:p w:rsidR="004C15D9" w:rsidRPr="00B61A08" w:rsidRDefault="004C15D9" w:rsidP="004121A1">
            <w:pPr>
              <w:jc w:val="center"/>
              <w:rPr>
                <w:bCs/>
                <w:sz w:val="20"/>
                <w:szCs w:val="20"/>
              </w:rPr>
            </w:pPr>
            <w:r w:rsidRPr="00B61A08">
              <w:rPr>
                <w:bCs/>
                <w:sz w:val="20"/>
                <w:szCs w:val="20"/>
              </w:rPr>
              <w:t>2022</w:t>
            </w:r>
          </w:p>
        </w:tc>
        <w:tc>
          <w:tcPr>
            <w:tcW w:w="616" w:type="dxa"/>
            <w:tcBorders>
              <w:top w:val="nil"/>
              <w:left w:val="nil"/>
              <w:bottom w:val="single" w:sz="4" w:space="0" w:color="auto"/>
              <w:right w:val="single" w:sz="4" w:space="0" w:color="auto"/>
            </w:tcBorders>
            <w:shd w:val="clear" w:color="000000" w:fill="auto"/>
            <w:vAlign w:val="center"/>
            <w:hideMark/>
          </w:tcPr>
          <w:p w:rsidR="004C15D9" w:rsidRPr="00B61A08" w:rsidRDefault="004C15D9" w:rsidP="004121A1">
            <w:pPr>
              <w:jc w:val="center"/>
              <w:rPr>
                <w:bCs/>
                <w:sz w:val="20"/>
                <w:szCs w:val="20"/>
              </w:rPr>
            </w:pPr>
            <w:r w:rsidRPr="00B61A08">
              <w:rPr>
                <w:bCs/>
                <w:sz w:val="20"/>
                <w:szCs w:val="20"/>
              </w:rPr>
              <w:t>2023</w:t>
            </w:r>
          </w:p>
        </w:tc>
      </w:tr>
      <w:tr w:rsidR="004C15D9" w:rsidRPr="00FB3E69" w:rsidTr="008C6BA7">
        <w:trPr>
          <w:trHeight w:val="70"/>
        </w:trPr>
        <w:tc>
          <w:tcPr>
            <w:tcW w:w="9783"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4C15D9" w:rsidRPr="00495A7F" w:rsidRDefault="004C15D9" w:rsidP="00495A7F">
            <w:pPr>
              <w:jc w:val="both"/>
              <w:rPr>
                <w:b/>
                <w:sz w:val="20"/>
                <w:szCs w:val="20"/>
              </w:rPr>
            </w:pPr>
            <w:r w:rsidRPr="00495A7F">
              <w:rPr>
                <w:b/>
                <w:bCs/>
                <w:sz w:val="20"/>
                <w:szCs w:val="20"/>
              </w:rPr>
              <w:t>Цель:</w:t>
            </w:r>
            <w:r w:rsidRPr="00495A7F">
              <w:rPr>
                <w:b/>
                <w:sz w:val="20"/>
                <w:szCs w:val="20"/>
              </w:rPr>
              <w:t xml:space="preserve"> Улучшение жилищных условий многодетных семей нуждающихся в улучшении жилищных условий, путем предоставления муниципальной и государственной поддержки в решении их жилищных проблем</w:t>
            </w:r>
          </w:p>
        </w:tc>
      </w:tr>
      <w:tr w:rsidR="004C15D9" w:rsidRPr="00FB3E69" w:rsidTr="008C6BA7">
        <w:trPr>
          <w:gridAfter w:val="1"/>
          <w:wAfter w:w="7" w:type="dxa"/>
          <w:trHeight w:val="364"/>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C15D9" w:rsidRPr="00B61A08" w:rsidRDefault="004C15D9" w:rsidP="004121A1">
            <w:pPr>
              <w:jc w:val="center"/>
              <w:rPr>
                <w:sz w:val="20"/>
                <w:szCs w:val="20"/>
              </w:rPr>
            </w:pPr>
            <w:r w:rsidRPr="00B61A08">
              <w:rPr>
                <w:sz w:val="20"/>
                <w:szCs w:val="20"/>
              </w:rPr>
              <w:t xml:space="preserve"> 1.1</w:t>
            </w:r>
          </w:p>
        </w:tc>
        <w:tc>
          <w:tcPr>
            <w:tcW w:w="3490" w:type="dxa"/>
            <w:tcBorders>
              <w:top w:val="nil"/>
              <w:left w:val="nil"/>
              <w:bottom w:val="single" w:sz="4" w:space="0" w:color="auto"/>
              <w:right w:val="single" w:sz="4" w:space="0" w:color="auto"/>
            </w:tcBorders>
            <w:shd w:val="clear" w:color="auto" w:fill="auto"/>
            <w:vAlign w:val="center"/>
            <w:hideMark/>
          </w:tcPr>
          <w:p w:rsidR="004C15D9" w:rsidRPr="00B61A08" w:rsidRDefault="004C15D9" w:rsidP="004C15D9">
            <w:pPr>
              <w:rPr>
                <w:sz w:val="20"/>
                <w:szCs w:val="20"/>
              </w:rPr>
            </w:pPr>
            <w:r w:rsidRPr="00B61A08">
              <w:rPr>
                <w:sz w:val="20"/>
                <w:szCs w:val="20"/>
              </w:rPr>
              <w:t xml:space="preserve">Доля </w:t>
            </w:r>
            <w:r>
              <w:rPr>
                <w:sz w:val="20"/>
                <w:szCs w:val="20"/>
              </w:rPr>
              <w:t>многодетных семей Кандалакшского района</w:t>
            </w:r>
            <w:r w:rsidRPr="00B61A08">
              <w:rPr>
                <w:sz w:val="20"/>
                <w:szCs w:val="20"/>
              </w:rPr>
              <w:t xml:space="preserve">, </w:t>
            </w:r>
            <w:r>
              <w:rPr>
                <w:sz w:val="20"/>
                <w:szCs w:val="20"/>
              </w:rPr>
              <w:t>улучшивших свои жилищные условия к общему количеству многодетных семей</w:t>
            </w:r>
          </w:p>
        </w:tc>
        <w:tc>
          <w:tcPr>
            <w:tcW w:w="766" w:type="dxa"/>
            <w:tcBorders>
              <w:top w:val="single" w:sz="4" w:space="0" w:color="auto"/>
              <w:left w:val="single" w:sz="4" w:space="0" w:color="auto"/>
              <w:bottom w:val="single" w:sz="4" w:space="0" w:color="auto"/>
            </w:tcBorders>
            <w:shd w:val="clear" w:color="auto" w:fill="FFFFFF"/>
            <w:vAlign w:val="center"/>
            <w:hideMark/>
          </w:tcPr>
          <w:p w:rsidR="004C15D9" w:rsidRPr="00C3046C" w:rsidRDefault="004C15D9" w:rsidP="004121A1">
            <w:pPr>
              <w:jc w:val="center"/>
              <w:rPr>
                <w:sz w:val="22"/>
                <w:szCs w:val="22"/>
              </w:rPr>
            </w:pPr>
            <w:r>
              <w:rPr>
                <w:sz w:val="22"/>
                <w:szCs w:val="22"/>
              </w:rPr>
              <w:t>%</w:t>
            </w:r>
          </w:p>
        </w:tc>
        <w:tc>
          <w:tcPr>
            <w:tcW w:w="1150" w:type="dxa"/>
            <w:tcBorders>
              <w:top w:val="single" w:sz="4" w:space="0" w:color="auto"/>
              <w:left w:val="single" w:sz="4" w:space="0" w:color="auto"/>
              <w:bottom w:val="single" w:sz="4" w:space="0" w:color="auto"/>
            </w:tcBorders>
            <w:shd w:val="clear" w:color="auto" w:fill="FFFFFF"/>
            <w:vAlign w:val="center"/>
            <w:hideMark/>
          </w:tcPr>
          <w:p w:rsidR="004C15D9" w:rsidRPr="00C3046C" w:rsidRDefault="004C15D9" w:rsidP="004121A1">
            <w:pPr>
              <w:jc w:val="center"/>
              <w:rPr>
                <w:sz w:val="22"/>
                <w:szCs w:val="22"/>
              </w:rPr>
            </w:pPr>
            <w:r>
              <w:rPr>
                <w:sz w:val="22"/>
                <w:szCs w:val="22"/>
              </w:rPr>
              <w:t>-</w:t>
            </w:r>
          </w:p>
        </w:tc>
        <w:tc>
          <w:tcPr>
            <w:tcW w:w="1039" w:type="dxa"/>
            <w:tcBorders>
              <w:top w:val="single" w:sz="4" w:space="0" w:color="auto"/>
              <w:left w:val="single" w:sz="4" w:space="0" w:color="auto"/>
              <w:bottom w:val="single" w:sz="4" w:space="0" w:color="auto"/>
            </w:tcBorders>
            <w:shd w:val="clear" w:color="auto" w:fill="FFFFFF"/>
            <w:vAlign w:val="center"/>
            <w:hideMark/>
          </w:tcPr>
          <w:p w:rsidR="004C15D9" w:rsidRPr="00C3046C" w:rsidRDefault="004C15D9" w:rsidP="004121A1">
            <w:pPr>
              <w:jc w:val="center"/>
              <w:rPr>
                <w:sz w:val="22"/>
                <w:szCs w:val="22"/>
              </w:rPr>
            </w:pPr>
            <w:r>
              <w:rPr>
                <w:sz w:val="22"/>
                <w:szCs w:val="22"/>
              </w:rPr>
              <w:t>-</w:t>
            </w:r>
          </w:p>
        </w:tc>
        <w:tc>
          <w:tcPr>
            <w:tcW w:w="961" w:type="dxa"/>
            <w:tcBorders>
              <w:top w:val="single" w:sz="4" w:space="0" w:color="auto"/>
              <w:left w:val="single" w:sz="4" w:space="0" w:color="auto"/>
              <w:bottom w:val="single" w:sz="4" w:space="0" w:color="auto"/>
            </w:tcBorders>
            <w:shd w:val="clear" w:color="auto" w:fill="FFFFFF"/>
            <w:vAlign w:val="center"/>
            <w:hideMark/>
          </w:tcPr>
          <w:p w:rsidR="004C15D9" w:rsidRPr="00C3046C" w:rsidRDefault="004C15D9" w:rsidP="004121A1">
            <w:pPr>
              <w:jc w:val="center"/>
              <w:rPr>
                <w:sz w:val="22"/>
                <w:szCs w:val="22"/>
              </w:rPr>
            </w:pPr>
            <w:r>
              <w:rPr>
                <w:sz w:val="22"/>
                <w:szCs w:val="22"/>
              </w:rPr>
              <w:t>3,5</w:t>
            </w:r>
          </w:p>
        </w:tc>
        <w:tc>
          <w:tcPr>
            <w:tcW w:w="616" w:type="dxa"/>
            <w:tcBorders>
              <w:top w:val="single" w:sz="4" w:space="0" w:color="auto"/>
              <w:left w:val="single" w:sz="4" w:space="0" w:color="auto"/>
              <w:bottom w:val="single" w:sz="4" w:space="0" w:color="auto"/>
            </w:tcBorders>
            <w:shd w:val="clear" w:color="auto" w:fill="FFFFFF"/>
            <w:vAlign w:val="center"/>
            <w:hideMark/>
          </w:tcPr>
          <w:p w:rsidR="004C15D9" w:rsidRPr="00C3046C" w:rsidRDefault="004C15D9" w:rsidP="004121A1">
            <w:pPr>
              <w:jc w:val="center"/>
              <w:rPr>
                <w:sz w:val="22"/>
                <w:szCs w:val="22"/>
              </w:rPr>
            </w:pPr>
            <w:r>
              <w:rPr>
                <w:sz w:val="22"/>
                <w:szCs w:val="22"/>
              </w:rPr>
              <w:t>3,6</w:t>
            </w:r>
          </w:p>
        </w:tc>
        <w:tc>
          <w:tcPr>
            <w:tcW w:w="6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15D9" w:rsidRPr="00C3046C" w:rsidRDefault="004C15D9" w:rsidP="004121A1">
            <w:pPr>
              <w:jc w:val="center"/>
              <w:rPr>
                <w:sz w:val="22"/>
                <w:szCs w:val="22"/>
              </w:rPr>
            </w:pPr>
            <w:r>
              <w:rPr>
                <w:sz w:val="22"/>
                <w:szCs w:val="22"/>
              </w:rPr>
              <w:t>3,7</w:t>
            </w: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15D9" w:rsidRDefault="004C15D9" w:rsidP="004121A1">
            <w:pPr>
              <w:jc w:val="center"/>
              <w:rPr>
                <w:sz w:val="22"/>
                <w:szCs w:val="22"/>
              </w:rPr>
            </w:pPr>
            <w:r>
              <w:rPr>
                <w:sz w:val="22"/>
                <w:szCs w:val="22"/>
              </w:rPr>
              <w:t>3,7</w:t>
            </w:r>
          </w:p>
        </w:tc>
      </w:tr>
      <w:tr w:rsidR="004C15D9" w:rsidRPr="00FB3E69" w:rsidTr="008C6BA7">
        <w:trPr>
          <w:gridAfter w:val="1"/>
          <w:wAfter w:w="7" w:type="dxa"/>
          <w:trHeight w:val="7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5D9" w:rsidRPr="00B61A08" w:rsidRDefault="004C15D9" w:rsidP="004121A1">
            <w:pPr>
              <w:jc w:val="center"/>
              <w:rPr>
                <w:sz w:val="20"/>
                <w:szCs w:val="20"/>
              </w:rPr>
            </w:pPr>
            <w:r w:rsidRPr="00B61A08">
              <w:rPr>
                <w:sz w:val="20"/>
                <w:szCs w:val="20"/>
              </w:rPr>
              <w:t xml:space="preserve"> </w:t>
            </w:r>
            <w:r>
              <w:rPr>
                <w:sz w:val="20"/>
                <w:szCs w:val="20"/>
              </w:rPr>
              <w:t>1</w:t>
            </w:r>
          </w:p>
        </w:tc>
        <w:tc>
          <w:tcPr>
            <w:tcW w:w="92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436FE" w:rsidRPr="00B61A08" w:rsidRDefault="004C15D9" w:rsidP="004121A1">
            <w:pPr>
              <w:rPr>
                <w:sz w:val="20"/>
                <w:szCs w:val="20"/>
              </w:rPr>
            </w:pPr>
            <w:r w:rsidRPr="008C6BA7">
              <w:rPr>
                <w:b/>
                <w:sz w:val="20"/>
                <w:szCs w:val="20"/>
              </w:rPr>
              <w:t>Задача 1:</w:t>
            </w:r>
            <w:r>
              <w:rPr>
                <w:sz w:val="20"/>
                <w:szCs w:val="20"/>
              </w:rPr>
              <w:t xml:space="preserve"> обеспечение предоставления</w:t>
            </w:r>
            <w:r w:rsidR="00F436FE">
              <w:t xml:space="preserve"> </w:t>
            </w:r>
            <w:r w:rsidR="00F436FE" w:rsidRPr="00F436FE">
              <w:rPr>
                <w:sz w:val="20"/>
                <w:szCs w:val="20"/>
              </w:rPr>
              <w:t>многодетным семьям - участникам подпрограммы государственной поддержки в виде единовременной денежной выплаты на улучшение</w:t>
            </w:r>
            <w:r w:rsidR="00F436FE">
              <w:t xml:space="preserve"> </w:t>
            </w:r>
            <w:r w:rsidR="00F436FE" w:rsidRPr="00F436FE">
              <w:rPr>
                <w:sz w:val="20"/>
                <w:szCs w:val="20"/>
              </w:rPr>
              <w:t>жилищных условий</w:t>
            </w:r>
          </w:p>
        </w:tc>
      </w:tr>
      <w:tr w:rsidR="004C15D9" w:rsidRPr="00FB3E69" w:rsidTr="008C6BA7">
        <w:trPr>
          <w:gridAfter w:val="1"/>
          <w:wAfter w:w="7" w:type="dxa"/>
          <w:trHeight w:val="7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5D9" w:rsidRPr="00B61A08" w:rsidRDefault="004C15D9" w:rsidP="004121A1">
            <w:pPr>
              <w:jc w:val="center"/>
              <w:rPr>
                <w:sz w:val="20"/>
                <w:szCs w:val="20"/>
              </w:rPr>
            </w:pPr>
            <w:r w:rsidRPr="00B61A08">
              <w:rPr>
                <w:sz w:val="20"/>
                <w:szCs w:val="20"/>
              </w:rPr>
              <w:t xml:space="preserve"> </w:t>
            </w:r>
            <w:r>
              <w:rPr>
                <w:sz w:val="20"/>
                <w:szCs w:val="20"/>
              </w:rPr>
              <w:t>1.1</w:t>
            </w:r>
          </w:p>
        </w:tc>
        <w:tc>
          <w:tcPr>
            <w:tcW w:w="3490" w:type="dxa"/>
            <w:tcBorders>
              <w:top w:val="single" w:sz="4" w:space="0" w:color="auto"/>
              <w:left w:val="nil"/>
              <w:bottom w:val="single" w:sz="4" w:space="0" w:color="auto"/>
              <w:right w:val="single" w:sz="4" w:space="0" w:color="auto"/>
            </w:tcBorders>
            <w:shd w:val="clear" w:color="auto" w:fill="auto"/>
            <w:vAlign w:val="center"/>
            <w:hideMark/>
          </w:tcPr>
          <w:p w:rsidR="004C15D9" w:rsidRPr="00B61A08" w:rsidRDefault="004C15D9" w:rsidP="00495A7F">
            <w:pPr>
              <w:rPr>
                <w:sz w:val="20"/>
                <w:szCs w:val="20"/>
              </w:rPr>
            </w:pPr>
            <w:r w:rsidRPr="00B61A08">
              <w:rPr>
                <w:sz w:val="20"/>
                <w:szCs w:val="20"/>
              </w:rPr>
              <w:t xml:space="preserve">Количество </w:t>
            </w:r>
            <w:r>
              <w:rPr>
                <w:sz w:val="20"/>
                <w:szCs w:val="20"/>
              </w:rPr>
              <w:t>многодетных</w:t>
            </w:r>
            <w:r w:rsidRPr="00B61A08">
              <w:rPr>
                <w:sz w:val="20"/>
                <w:szCs w:val="20"/>
              </w:rPr>
              <w:t xml:space="preserve"> семей Кандалакшского района, получивших </w:t>
            </w:r>
            <w:r>
              <w:rPr>
                <w:sz w:val="20"/>
                <w:szCs w:val="20"/>
              </w:rPr>
              <w:t>единовременную денежную</w:t>
            </w:r>
            <w:r w:rsidRPr="00B61A08">
              <w:rPr>
                <w:sz w:val="20"/>
                <w:szCs w:val="20"/>
              </w:rPr>
              <w:t xml:space="preserve"> выплату</w:t>
            </w:r>
          </w:p>
        </w:tc>
        <w:tc>
          <w:tcPr>
            <w:tcW w:w="766" w:type="dxa"/>
            <w:tcBorders>
              <w:top w:val="single" w:sz="4" w:space="0" w:color="auto"/>
              <w:left w:val="single" w:sz="4" w:space="0" w:color="auto"/>
              <w:bottom w:val="single" w:sz="4" w:space="0" w:color="auto"/>
            </w:tcBorders>
            <w:shd w:val="clear" w:color="auto" w:fill="FFFFFF"/>
            <w:vAlign w:val="center"/>
            <w:hideMark/>
          </w:tcPr>
          <w:p w:rsidR="004C15D9" w:rsidRPr="00C3046C" w:rsidRDefault="004C15D9" w:rsidP="004121A1">
            <w:pPr>
              <w:jc w:val="center"/>
              <w:rPr>
                <w:sz w:val="22"/>
                <w:szCs w:val="22"/>
              </w:rPr>
            </w:pPr>
            <w:r w:rsidRPr="00C3046C">
              <w:rPr>
                <w:sz w:val="22"/>
                <w:szCs w:val="22"/>
              </w:rPr>
              <w:t>семей в год</w:t>
            </w:r>
          </w:p>
        </w:tc>
        <w:tc>
          <w:tcPr>
            <w:tcW w:w="1150" w:type="dxa"/>
            <w:tcBorders>
              <w:top w:val="single" w:sz="4" w:space="0" w:color="auto"/>
              <w:left w:val="single" w:sz="4" w:space="0" w:color="auto"/>
              <w:bottom w:val="single" w:sz="4" w:space="0" w:color="auto"/>
            </w:tcBorders>
            <w:shd w:val="clear" w:color="auto" w:fill="FFFFFF"/>
            <w:vAlign w:val="center"/>
            <w:hideMark/>
          </w:tcPr>
          <w:p w:rsidR="004C15D9" w:rsidRPr="00C3046C" w:rsidRDefault="004C15D9" w:rsidP="004121A1">
            <w:pPr>
              <w:jc w:val="center"/>
              <w:rPr>
                <w:sz w:val="22"/>
                <w:szCs w:val="22"/>
              </w:rPr>
            </w:pPr>
            <w:r>
              <w:rPr>
                <w:sz w:val="22"/>
                <w:szCs w:val="22"/>
              </w:rPr>
              <w:t>-</w:t>
            </w:r>
          </w:p>
        </w:tc>
        <w:tc>
          <w:tcPr>
            <w:tcW w:w="1039" w:type="dxa"/>
            <w:tcBorders>
              <w:top w:val="single" w:sz="4" w:space="0" w:color="auto"/>
              <w:left w:val="single" w:sz="4" w:space="0" w:color="auto"/>
              <w:bottom w:val="single" w:sz="4" w:space="0" w:color="auto"/>
            </w:tcBorders>
            <w:shd w:val="clear" w:color="auto" w:fill="FFFFFF"/>
            <w:vAlign w:val="center"/>
            <w:hideMark/>
          </w:tcPr>
          <w:p w:rsidR="004C15D9" w:rsidRPr="00C3046C" w:rsidRDefault="004C15D9" w:rsidP="004121A1">
            <w:pPr>
              <w:jc w:val="center"/>
              <w:rPr>
                <w:sz w:val="22"/>
                <w:szCs w:val="22"/>
              </w:rPr>
            </w:pPr>
            <w:r>
              <w:rPr>
                <w:sz w:val="22"/>
                <w:szCs w:val="22"/>
              </w:rPr>
              <w:t>-</w:t>
            </w:r>
          </w:p>
        </w:tc>
        <w:tc>
          <w:tcPr>
            <w:tcW w:w="961" w:type="dxa"/>
            <w:tcBorders>
              <w:top w:val="single" w:sz="4" w:space="0" w:color="auto"/>
              <w:left w:val="single" w:sz="4" w:space="0" w:color="auto"/>
              <w:bottom w:val="single" w:sz="4" w:space="0" w:color="auto"/>
            </w:tcBorders>
            <w:shd w:val="clear" w:color="auto" w:fill="FFFFFF"/>
            <w:vAlign w:val="center"/>
            <w:hideMark/>
          </w:tcPr>
          <w:p w:rsidR="004C15D9" w:rsidRPr="00C3046C" w:rsidRDefault="004C15D9" w:rsidP="004121A1">
            <w:pPr>
              <w:jc w:val="center"/>
              <w:rPr>
                <w:sz w:val="22"/>
                <w:szCs w:val="22"/>
              </w:rPr>
            </w:pPr>
            <w:r>
              <w:rPr>
                <w:sz w:val="22"/>
                <w:szCs w:val="22"/>
              </w:rPr>
              <w:t>16</w:t>
            </w:r>
          </w:p>
        </w:tc>
        <w:tc>
          <w:tcPr>
            <w:tcW w:w="616" w:type="dxa"/>
            <w:tcBorders>
              <w:top w:val="single" w:sz="4" w:space="0" w:color="auto"/>
              <w:left w:val="single" w:sz="4" w:space="0" w:color="auto"/>
              <w:bottom w:val="single" w:sz="4" w:space="0" w:color="auto"/>
            </w:tcBorders>
            <w:shd w:val="clear" w:color="auto" w:fill="FFFFFF"/>
            <w:vAlign w:val="center"/>
            <w:hideMark/>
          </w:tcPr>
          <w:p w:rsidR="004C15D9" w:rsidRPr="00C3046C" w:rsidRDefault="004C15D9" w:rsidP="004121A1">
            <w:pPr>
              <w:jc w:val="center"/>
              <w:rPr>
                <w:sz w:val="22"/>
                <w:szCs w:val="22"/>
              </w:rPr>
            </w:pPr>
            <w:r>
              <w:rPr>
                <w:sz w:val="22"/>
                <w:szCs w:val="22"/>
              </w:rPr>
              <w:t>16</w:t>
            </w:r>
          </w:p>
        </w:tc>
        <w:tc>
          <w:tcPr>
            <w:tcW w:w="6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15D9" w:rsidRPr="00C3046C" w:rsidRDefault="004C15D9" w:rsidP="004121A1">
            <w:pPr>
              <w:jc w:val="center"/>
              <w:rPr>
                <w:sz w:val="22"/>
                <w:szCs w:val="22"/>
              </w:rPr>
            </w:pPr>
            <w:r>
              <w:rPr>
                <w:sz w:val="22"/>
                <w:szCs w:val="22"/>
              </w:rPr>
              <w:t>16</w:t>
            </w: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15D9" w:rsidRPr="00C3046C" w:rsidRDefault="004C15D9" w:rsidP="004121A1">
            <w:pPr>
              <w:jc w:val="center"/>
              <w:rPr>
                <w:sz w:val="22"/>
                <w:szCs w:val="22"/>
              </w:rPr>
            </w:pPr>
            <w:r>
              <w:rPr>
                <w:sz w:val="22"/>
                <w:szCs w:val="22"/>
              </w:rPr>
              <w:t>16</w:t>
            </w:r>
          </w:p>
        </w:tc>
      </w:tr>
    </w:tbl>
    <w:p w:rsidR="00F56F59" w:rsidRDefault="00F56F59" w:rsidP="000F68A6">
      <w:pPr>
        <w:autoSpaceDE w:val="0"/>
        <w:autoSpaceDN w:val="0"/>
        <w:adjustRightInd w:val="0"/>
        <w:ind w:firstLine="709"/>
        <w:jc w:val="both"/>
        <w:rPr>
          <w:color w:val="FF0000"/>
        </w:rPr>
      </w:pPr>
    </w:p>
    <w:p w:rsidR="00394157" w:rsidRPr="00394157" w:rsidRDefault="00394157" w:rsidP="000F68A6">
      <w:pPr>
        <w:autoSpaceDE w:val="0"/>
        <w:autoSpaceDN w:val="0"/>
        <w:adjustRightInd w:val="0"/>
        <w:ind w:firstLine="709"/>
        <w:jc w:val="both"/>
      </w:pPr>
      <w:r w:rsidRPr="00394157">
        <w:t xml:space="preserve">По результатам проведенного анализа </w:t>
      </w:r>
      <w:r>
        <w:t xml:space="preserve">и исходя из вышесказанного </w:t>
      </w:r>
      <w:r w:rsidRPr="00394157">
        <w:t xml:space="preserve">КСО предлагает: </w:t>
      </w:r>
    </w:p>
    <w:p w:rsidR="00394157" w:rsidRPr="00394157" w:rsidRDefault="00B100A7" w:rsidP="00394157">
      <w:pPr>
        <w:pStyle w:val="a3"/>
        <w:numPr>
          <w:ilvl w:val="0"/>
          <w:numId w:val="16"/>
        </w:numPr>
        <w:autoSpaceDE w:val="0"/>
        <w:autoSpaceDN w:val="0"/>
        <w:adjustRightInd w:val="0"/>
        <w:ind w:left="0" w:firstLine="426"/>
        <w:jc w:val="both"/>
      </w:pPr>
      <w:r>
        <w:t>в показателе</w:t>
      </w:r>
      <w:r w:rsidR="00394157" w:rsidRPr="00394157">
        <w:t xml:space="preserve"> 1.1. </w:t>
      </w:r>
      <w:r w:rsidR="00FE75B8">
        <w:t xml:space="preserve">Подпрограммы 5 </w:t>
      </w:r>
      <w:r w:rsidR="00394157">
        <w:t>«</w:t>
      </w:r>
      <w:r w:rsidR="00394157" w:rsidRPr="00394157">
        <w:t>доля многодетных семей</w:t>
      </w:r>
      <w:r w:rsidR="00394157">
        <w:t xml:space="preserve">, улучшивших </w:t>
      </w:r>
      <w:r w:rsidR="00394157" w:rsidRPr="00394157">
        <w:t>свои жилищные условия</w:t>
      </w:r>
      <w:r w:rsidR="00394157">
        <w:t xml:space="preserve">» применять </w:t>
      </w:r>
      <w:r w:rsidR="00394157" w:rsidRPr="00394157">
        <w:rPr>
          <w:u w:val="single"/>
        </w:rPr>
        <w:t xml:space="preserve">не к общему количеству многодетных семей, а к общему количеству многодетных семей, состоящих на учете в целях бесплатного предоставления в </w:t>
      </w:r>
      <w:r w:rsidR="00394157">
        <w:rPr>
          <w:u w:val="single"/>
        </w:rPr>
        <w:t xml:space="preserve">собственность земельного участка. </w:t>
      </w:r>
    </w:p>
    <w:p w:rsidR="00F56F59" w:rsidRDefault="00394157" w:rsidP="00394157">
      <w:pPr>
        <w:autoSpaceDE w:val="0"/>
        <w:autoSpaceDN w:val="0"/>
        <w:adjustRightInd w:val="0"/>
        <w:ind w:firstLine="709"/>
        <w:jc w:val="both"/>
      </w:pPr>
      <w:r w:rsidRPr="00394157">
        <w:t>Показатель сф</w:t>
      </w:r>
      <w:r>
        <w:t xml:space="preserve">ормулировать следующим образом </w:t>
      </w:r>
      <w:r w:rsidRPr="00394157">
        <w:t>– д</w:t>
      </w:r>
      <w:r w:rsidR="00F436FE" w:rsidRPr="00394157">
        <w:t>оля многодетных семей, получивших единовременные денежные выплаты на улучшение жилищных условий в общем числе многодетных семей, состоящих на учете в целях бесплатного предоставления в собственность земельного участка для индивидуального жилищного строительства</w:t>
      </w:r>
      <w:r>
        <w:t>;</w:t>
      </w:r>
    </w:p>
    <w:p w:rsidR="00394157" w:rsidRPr="00394157" w:rsidRDefault="00B100A7" w:rsidP="00B100A7">
      <w:pPr>
        <w:pStyle w:val="a3"/>
        <w:numPr>
          <w:ilvl w:val="0"/>
          <w:numId w:val="16"/>
        </w:numPr>
        <w:autoSpaceDE w:val="0"/>
        <w:autoSpaceDN w:val="0"/>
        <w:adjustRightInd w:val="0"/>
        <w:ind w:left="0" w:firstLine="426"/>
        <w:jc w:val="both"/>
      </w:pPr>
      <w:r>
        <w:t>формулировку показателя</w:t>
      </w:r>
      <w:r w:rsidR="00394157">
        <w:t xml:space="preserve"> 1.1 Задачи 1 </w:t>
      </w:r>
      <w:r w:rsidR="00FE75B8">
        <w:t xml:space="preserve">Подпрограммы 5 </w:t>
      </w:r>
      <w:r w:rsidR="00394157">
        <w:t>«к</w:t>
      </w:r>
      <w:r w:rsidR="00394157" w:rsidRPr="00394157">
        <w:t>оличество мн</w:t>
      </w:r>
      <w:r w:rsidR="00394157">
        <w:t xml:space="preserve">огодетных семей Кандалакшского </w:t>
      </w:r>
      <w:r w:rsidR="00394157" w:rsidRPr="00394157">
        <w:t>района, получивших единовременную денежную выплату</w:t>
      </w:r>
      <w:r w:rsidR="00394157">
        <w:t xml:space="preserve">» заменить </w:t>
      </w:r>
      <w:r>
        <w:t>на «к</w:t>
      </w:r>
      <w:r w:rsidR="00394157" w:rsidRPr="00394157">
        <w:t>оличество предоставленных многодетным семьям единовременных денежных выплат на улучшение жилищных условий взамен предоставления им земельного участка в собственность бесплатно</w:t>
      </w:r>
      <w:r>
        <w:t>».</w:t>
      </w:r>
    </w:p>
    <w:p w:rsidR="000F68A6" w:rsidRPr="00413E85" w:rsidRDefault="000F68A6" w:rsidP="00413E85">
      <w:pPr>
        <w:autoSpaceDE w:val="0"/>
        <w:autoSpaceDN w:val="0"/>
        <w:adjustRightInd w:val="0"/>
        <w:jc w:val="both"/>
      </w:pPr>
    </w:p>
    <w:p w:rsidR="000F68A6" w:rsidRPr="00FB3E69" w:rsidRDefault="000F68A6" w:rsidP="000F68A6">
      <w:pPr>
        <w:jc w:val="center"/>
        <w:rPr>
          <w:b/>
          <w:color w:val="FF0000"/>
        </w:rPr>
      </w:pPr>
      <w:r w:rsidRPr="00413E85">
        <w:rPr>
          <w:b/>
        </w:rPr>
        <w:t>Выводы по результатам экспертно-аналитического мероприятия.</w:t>
      </w:r>
    </w:p>
    <w:p w:rsidR="00EF0148" w:rsidRPr="00413E85" w:rsidRDefault="00EF0148" w:rsidP="000F68A6">
      <w:pPr>
        <w:autoSpaceDE w:val="0"/>
        <w:autoSpaceDN w:val="0"/>
        <w:adjustRightInd w:val="0"/>
        <w:ind w:firstLine="709"/>
        <w:jc w:val="both"/>
      </w:pPr>
      <w:r w:rsidRPr="00413E85">
        <w:t xml:space="preserve">Проект Программы в целом </w:t>
      </w:r>
      <w:r w:rsidRPr="00413E85">
        <w:rPr>
          <w:bCs/>
        </w:rPr>
        <w:t>соответствует действующим нормативным правовым актам Российской Федерации, субъекта Российской Федерации и Порядку разработки, реализации и оценки эффективности муниципальных программ, утвержденному постановлением администрации м.о. Кандалакшский район от 21.10.2013 № 2209.</w:t>
      </w:r>
    </w:p>
    <w:p w:rsidR="00513D83" w:rsidRPr="000F5A12" w:rsidRDefault="00513D83" w:rsidP="00513D83">
      <w:pPr>
        <w:ind w:firstLine="709"/>
        <w:jc w:val="both"/>
        <w:rPr>
          <w:rFonts w:eastAsia="Calibri"/>
          <w:lang w:eastAsia="en-US"/>
        </w:rPr>
      </w:pPr>
      <w:r w:rsidRPr="000F5A12">
        <w:t>Цель, определенная проектом Программы, соответствует целям государственной политики, стратегии развития информационного общества в Российской Федерации, Мурманской области и</w:t>
      </w:r>
      <w:r w:rsidRPr="000F5A12">
        <w:rPr>
          <w:rFonts w:eastAsia="Calibri"/>
          <w:lang w:eastAsia="en-US"/>
        </w:rPr>
        <w:t xml:space="preserve"> Стратегии социально-экономического развития муниципального образования Кандалакшский район на период до 2025 года, утвержденной решением Совета депутатов муниципального образования Кандалакшский район от 24.12.2018 № 410</w:t>
      </w:r>
    </w:p>
    <w:p w:rsidR="000F5A12" w:rsidRPr="00782F60" w:rsidRDefault="000F5A12" w:rsidP="00782F60">
      <w:pPr>
        <w:ind w:firstLine="709"/>
        <w:jc w:val="both"/>
      </w:pPr>
      <w:r w:rsidRPr="000F5A12">
        <w:t>В Прогнозе социально-экономического развития муниципального образования Кандалакшский район на 2020 год и плановый период до 2024 года, утвержденном постановлением администрации м.о. Кандалакшский район от 30.10.2019 № 1351, который является основополагающим документом системы управления развитием района, определены приоритетные направления политики в сфере формирования комфор</w:t>
      </w:r>
      <w:r>
        <w:t>тной среды проживания населения.</w:t>
      </w:r>
    </w:p>
    <w:p w:rsidR="00782F60" w:rsidRDefault="000F68A6" w:rsidP="00782F60">
      <w:pPr>
        <w:ind w:firstLine="709"/>
        <w:jc w:val="both"/>
      </w:pPr>
      <w:r w:rsidRPr="00782F60">
        <w:t>Цель муниципальной программы соответствует проблеме, для реше</w:t>
      </w:r>
      <w:r w:rsidR="00782F60">
        <w:t xml:space="preserve">ния которой принята программа. </w:t>
      </w:r>
    </w:p>
    <w:p w:rsidR="008860D9" w:rsidRDefault="00782F60" w:rsidP="00782F60">
      <w:pPr>
        <w:ind w:firstLine="709"/>
        <w:jc w:val="both"/>
      </w:pPr>
      <w:r w:rsidRPr="00782F60">
        <w:t>Некоторые предлагаемые измеряемые натуральн</w:t>
      </w:r>
      <w:r>
        <w:t>ые показатели в Подпрограммах</w:t>
      </w:r>
      <w:r w:rsidRPr="00782F60">
        <w:t xml:space="preserve"> не позволяют оценить степень достижения целей и выполнения задач подпрограмм.</w:t>
      </w:r>
      <w:r w:rsidR="00066994" w:rsidRPr="00066994">
        <w:t xml:space="preserve"> </w:t>
      </w:r>
    </w:p>
    <w:p w:rsidR="000F68A6" w:rsidRPr="00782F60" w:rsidRDefault="0040504B" w:rsidP="00782F60">
      <w:pPr>
        <w:ind w:firstLine="709"/>
        <w:jc w:val="both"/>
      </w:pPr>
      <w:r>
        <w:lastRenderedPageBreak/>
        <w:t>Перечень</w:t>
      </w:r>
      <w:r w:rsidR="00066994" w:rsidRPr="00066994">
        <w:t xml:space="preserve"> показателей (индикаторов) муниципальной программы и установление их значений целесообразно соотнести с показателями Правил предоставления федеральной субсидии, Правил предоставления региональной субсидии, паспортом федерального проекта, документами стратегического планирования федерального и регионального уровня, обеспечивая преемственность в наименованиях показателей различных уровней, и методикой их расчета</w:t>
      </w:r>
      <w:r w:rsidR="00066994">
        <w:t>.</w:t>
      </w:r>
    </w:p>
    <w:p w:rsidR="000F68A6" w:rsidRPr="00782F60" w:rsidRDefault="00782F60" w:rsidP="000F68A6">
      <w:pPr>
        <w:ind w:firstLine="709"/>
        <w:jc w:val="both"/>
      </w:pPr>
      <w:r w:rsidRPr="00782F60">
        <w:t>Механизм реализации П</w:t>
      </w:r>
      <w:r w:rsidR="000F68A6" w:rsidRPr="00782F60">
        <w:t xml:space="preserve">рограммы предусматривает выполнение </w:t>
      </w:r>
      <w:r w:rsidRPr="00782F60">
        <w:t xml:space="preserve">некоторых </w:t>
      </w:r>
      <w:r w:rsidR="000F68A6" w:rsidRPr="00782F60">
        <w:t>мероприятий   путем заключения муниципальных контрактов (договоров) в соответствии с Гражданским кодексом РФ, Федеральным законом от 05.04.2013 № 44-ФЗ «О контрактной системе в сфере закупок товаров, работ, услуг для обеспечения государственных и муниципальных нужд»</w:t>
      </w:r>
      <w:r>
        <w:t>, а также путем предоставления социальных выплат</w:t>
      </w:r>
      <w:r w:rsidR="000F68A6" w:rsidRPr="00782F60">
        <w:t>.</w:t>
      </w:r>
    </w:p>
    <w:p w:rsidR="000F68A6" w:rsidRPr="0071320A" w:rsidRDefault="000F68A6" w:rsidP="000F68A6">
      <w:pPr>
        <w:ind w:firstLine="709"/>
      </w:pPr>
      <w:r w:rsidRPr="0071320A">
        <w:t xml:space="preserve">Требования к структуре муниципальной программы </w:t>
      </w:r>
      <w:r w:rsidR="0071320A">
        <w:t xml:space="preserve">в основном </w:t>
      </w:r>
      <w:r w:rsidRPr="0071320A">
        <w:t>соблюдены.</w:t>
      </w:r>
    </w:p>
    <w:p w:rsidR="009C1C82" w:rsidRPr="0071320A" w:rsidRDefault="009C1C82" w:rsidP="009C1C82">
      <w:pPr>
        <w:autoSpaceDE w:val="0"/>
        <w:autoSpaceDN w:val="0"/>
        <w:adjustRightInd w:val="0"/>
        <w:ind w:firstLine="708"/>
        <w:jc w:val="both"/>
      </w:pPr>
      <w:r w:rsidRPr="0071320A">
        <w:t>Анализ и оценка объемов и источников финансирования проекта Программы не производился ввиду отсутствия данных, т.к. решения относительно параметров финансового обеспечения реализации муниципальных программ принимаются при формировании проекта решения о бюджете.</w:t>
      </w:r>
    </w:p>
    <w:p w:rsidR="000F68A6" w:rsidRPr="00FB3E69" w:rsidRDefault="000F68A6" w:rsidP="000F68A6">
      <w:pPr>
        <w:rPr>
          <w:color w:val="FF0000"/>
          <w:highlight w:val="cyan"/>
        </w:rPr>
      </w:pPr>
    </w:p>
    <w:p w:rsidR="00EF0148" w:rsidRPr="00A9607E" w:rsidRDefault="000F68A6" w:rsidP="000F68A6">
      <w:pPr>
        <w:ind w:firstLine="709"/>
        <w:jc w:val="both"/>
        <w:rPr>
          <w:b/>
        </w:rPr>
      </w:pPr>
      <w:r w:rsidRPr="00A9607E">
        <w:rPr>
          <w:b/>
        </w:rPr>
        <w:t>По итог</w:t>
      </w:r>
      <w:r w:rsidR="0040504B" w:rsidRPr="00A9607E">
        <w:rPr>
          <w:b/>
        </w:rPr>
        <w:t>ам экспертизы проекта Программы</w:t>
      </w:r>
      <w:r w:rsidRPr="00A9607E">
        <w:rPr>
          <w:b/>
        </w:rPr>
        <w:t xml:space="preserve"> </w:t>
      </w:r>
      <w:r w:rsidR="00EF0148" w:rsidRPr="00A9607E">
        <w:rPr>
          <w:b/>
        </w:rPr>
        <w:t>Контрольно-счетный орган предлагает:</w:t>
      </w:r>
    </w:p>
    <w:p w:rsidR="00620811" w:rsidRPr="00FB3E69" w:rsidRDefault="00620811" w:rsidP="000F68A6">
      <w:pPr>
        <w:ind w:firstLine="709"/>
        <w:jc w:val="both"/>
        <w:rPr>
          <w:color w:val="FF0000"/>
        </w:rPr>
      </w:pPr>
    </w:p>
    <w:p w:rsidR="0089723E" w:rsidRPr="0089723E" w:rsidRDefault="00D31FE5" w:rsidP="00620811">
      <w:pPr>
        <w:pStyle w:val="21"/>
        <w:numPr>
          <w:ilvl w:val="0"/>
          <w:numId w:val="15"/>
        </w:numPr>
        <w:ind w:left="0" w:firstLine="426"/>
        <w:jc w:val="both"/>
        <w:rPr>
          <w:i/>
          <w:color w:val="FF0000"/>
        </w:rPr>
      </w:pPr>
      <w:r w:rsidRPr="00113295">
        <w:t>П</w:t>
      </w:r>
      <w:r w:rsidR="00113295" w:rsidRPr="00113295">
        <w:t xml:space="preserve">ересмотреть </w:t>
      </w:r>
      <w:r w:rsidR="00620811" w:rsidRPr="00113295">
        <w:t>целевые п</w:t>
      </w:r>
      <w:r w:rsidR="00113295" w:rsidRPr="00113295">
        <w:t>оказатели (индикаторы) подпрограмм</w:t>
      </w:r>
      <w:r w:rsidR="00EF0148" w:rsidRPr="00113295">
        <w:t>, которые позволят оценить степень достижения цели и выполнени</w:t>
      </w:r>
      <w:r w:rsidR="0089723E">
        <w:t>я задач муниципальной программы:</w:t>
      </w:r>
      <w:r w:rsidR="008C6BA7">
        <w:t xml:space="preserve"> </w:t>
      </w:r>
    </w:p>
    <w:p w:rsidR="00C00276" w:rsidRDefault="00C00276" w:rsidP="00C00276">
      <w:pPr>
        <w:pStyle w:val="21"/>
        <w:ind w:firstLine="426"/>
        <w:jc w:val="both"/>
      </w:pPr>
      <w:r w:rsidRPr="00C00276">
        <w:rPr>
          <w:b/>
        </w:rPr>
        <w:t>1.</w:t>
      </w:r>
      <w:r w:rsidR="00DF2A3A">
        <w:rPr>
          <w:b/>
        </w:rPr>
        <w:t>1</w:t>
      </w:r>
      <w:r w:rsidR="008E2E11">
        <w:rPr>
          <w:b/>
        </w:rPr>
        <w:t>.</w:t>
      </w:r>
      <w:r>
        <w:t xml:space="preserve"> в паспорте Подпрограммы 1 ожидаемым конечным результатом реализации Подпрограммы </w:t>
      </w:r>
      <w:r w:rsidRPr="00242111">
        <w:rPr>
          <w:u w:val="single"/>
        </w:rPr>
        <w:t xml:space="preserve">определить </w:t>
      </w:r>
      <w:r>
        <w:t>показатель: общая площадь жилых помещений, приобретенных (построенных) с использованием социальной выплаты.</w:t>
      </w:r>
    </w:p>
    <w:p w:rsidR="00C00276" w:rsidRDefault="00C00276" w:rsidP="00C00276">
      <w:pPr>
        <w:pStyle w:val="21"/>
        <w:ind w:firstLine="426"/>
        <w:jc w:val="both"/>
      </w:pPr>
      <w:r w:rsidRPr="00C00276">
        <w:rPr>
          <w:b/>
        </w:rPr>
        <w:t>1.</w:t>
      </w:r>
      <w:r w:rsidR="00DF2A3A">
        <w:rPr>
          <w:b/>
        </w:rPr>
        <w:t>2</w:t>
      </w:r>
      <w:r w:rsidR="008E2E11">
        <w:rPr>
          <w:b/>
        </w:rPr>
        <w:t>.</w:t>
      </w:r>
      <w:r>
        <w:t xml:space="preserve"> для выполнения Задачи 1 Подпрограммы 1 </w:t>
      </w:r>
      <w:r w:rsidRPr="00242111">
        <w:rPr>
          <w:u w:val="single"/>
        </w:rPr>
        <w:t>добавить</w:t>
      </w:r>
      <w:r>
        <w:t xml:space="preserve"> следующий показатель: «общая площадь жилых помещений, приобретенных (построенных) с использованием средств социальной выплаты», учитывая при этом, что общая площадь приобретаемого жилого помещения в расчете на каждого члена молодой семьи, учтенного при расчете размера социальных выплат,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w:t>
      </w:r>
    </w:p>
    <w:p w:rsidR="00C00276" w:rsidRDefault="00DF2A3A" w:rsidP="00C00276">
      <w:pPr>
        <w:pStyle w:val="21"/>
        <w:ind w:firstLine="426"/>
        <w:jc w:val="both"/>
      </w:pPr>
      <w:r>
        <w:rPr>
          <w:b/>
        </w:rPr>
        <w:t>1.3</w:t>
      </w:r>
      <w:r w:rsidR="008E2E11">
        <w:rPr>
          <w:b/>
        </w:rPr>
        <w:t>.</w:t>
      </w:r>
      <w:r w:rsidR="00C00276">
        <w:t xml:space="preserve"> д</w:t>
      </w:r>
      <w:r w:rsidR="00C00276" w:rsidRPr="00C00276">
        <w:t xml:space="preserve">ля повышения эффективности использования земельных ресурсов в муниципальном образовании к показателям, характеризующим выполнение мероприятий Подпрограммы 2, </w:t>
      </w:r>
      <w:r w:rsidR="00C00276" w:rsidRPr="00242111">
        <w:rPr>
          <w:u w:val="single"/>
        </w:rPr>
        <w:t>можно отнести следующие показатели</w:t>
      </w:r>
      <w:r w:rsidR="00C00276" w:rsidRPr="00C00276">
        <w:t>: инвентаризация земельных участков; доля площади земельных участков, вовлеченных в хозяйственный оборот, в общей площади Кандалакшского района; доля земельных  участков, в отношении которых проведена актуализация государственной кадастровой  оценки, в общем количестве земельных  участков, подлежащих государственной кадастровой оценке; разграничение прав собственности на землю; проведение землеустроительных работ под объектами недвижимости, находящимися в муниципальной собственности; развитие арендных отношений на государственные и муниципальные земли, обеспечивающих повышение бюджетных доходов; количество земельных  участков, в отношении которых осуществлена государственная регистрация права муниципальной собственности, и т.д.</w:t>
      </w:r>
    </w:p>
    <w:p w:rsidR="008E2E11" w:rsidRDefault="00C00276" w:rsidP="008E2E11">
      <w:pPr>
        <w:autoSpaceDE w:val="0"/>
        <w:autoSpaceDN w:val="0"/>
        <w:adjustRightInd w:val="0"/>
        <w:ind w:firstLine="426"/>
        <w:jc w:val="both"/>
      </w:pPr>
      <w:r w:rsidRPr="008E2E11">
        <w:rPr>
          <w:b/>
        </w:rPr>
        <w:t>1.</w:t>
      </w:r>
      <w:r w:rsidR="00DF2A3A">
        <w:rPr>
          <w:b/>
        </w:rPr>
        <w:t>4.</w:t>
      </w:r>
      <w:r>
        <w:t xml:space="preserve"> </w:t>
      </w:r>
      <w:r w:rsidRPr="00242111">
        <w:rPr>
          <w:u w:val="single"/>
        </w:rPr>
        <w:t xml:space="preserve">применить </w:t>
      </w:r>
      <w:r>
        <w:t xml:space="preserve">следующие показатели по Подпрограмме 3: количество квадратных метров, расселенного непригодного для проживания жилищного фонда; количество граждан, расселенных из непригодного для проживания жилищного фонда; </w:t>
      </w:r>
      <w:r w:rsidRPr="00BF7F01">
        <w:t xml:space="preserve">соотношение расселенного (ежегодно расселяемого) непригодного для проживания жилищного фонда к признанному (ежегодно признаваемому) ветхому и аварийному жилищному фонду. </w:t>
      </w:r>
      <w:r>
        <w:t xml:space="preserve">  </w:t>
      </w:r>
    </w:p>
    <w:p w:rsidR="00DF2A3A" w:rsidRDefault="008E2E11" w:rsidP="008E2E11">
      <w:pPr>
        <w:autoSpaceDE w:val="0"/>
        <w:autoSpaceDN w:val="0"/>
        <w:adjustRightInd w:val="0"/>
        <w:ind w:firstLine="426"/>
        <w:jc w:val="both"/>
      </w:pPr>
      <w:r w:rsidRPr="00DF2A3A">
        <w:rPr>
          <w:b/>
        </w:rPr>
        <w:t>1.</w:t>
      </w:r>
      <w:r w:rsidR="00DF2A3A" w:rsidRPr="00DF2A3A">
        <w:rPr>
          <w:b/>
        </w:rPr>
        <w:t>5</w:t>
      </w:r>
      <w:r w:rsidRPr="00DF2A3A">
        <w:rPr>
          <w:b/>
        </w:rPr>
        <w:t>.</w:t>
      </w:r>
      <w:r w:rsidRPr="00DF2A3A">
        <w:t xml:space="preserve"> Целевой показатель 1.1 Подпрограммы 3 «количество граждан, проживающих в аварийном жилищном фонде м.о. с.п. Зареченск» Цели подпрограммы </w:t>
      </w:r>
      <w:r w:rsidRPr="00DF2A3A">
        <w:rPr>
          <w:u w:val="single"/>
        </w:rPr>
        <w:t>должен иметь</w:t>
      </w:r>
      <w:r w:rsidRPr="00DF2A3A">
        <w:t xml:space="preserve"> динамичный</w:t>
      </w:r>
      <w:r w:rsidR="00B02150" w:rsidRPr="00DF2A3A">
        <w:t xml:space="preserve"> характер в сторону снижения.</w:t>
      </w:r>
      <w:r w:rsidR="00810C04" w:rsidRPr="00DF2A3A">
        <w:t xml:space="preserve"> </w:t>
      </w:r>
    </w:p>
    <w:p w:rsidR="008E2E11" w:rsidRPr="00DF2A3A" w:rsidRDefault="008E2E11" w:rsidP="008E2E11">
      <w:pPr>
        <w:autoSpaceDE w:val="0"/>
        <w:autoSpaceDN w:val="0"/>
        <w:adjustRightInd w:val="0"/>
        <w:ind w:firstLine="426"/>
        <w:jc w:val="both"/>
      </w:pPr>
      <w:r w:rsidRPr="00DF2A3A">
        <w:rPr>
          <w:b/>
        </w:rPr>
        <w:lastRenderedPageBreak/>
        <w:t>1.</w:t>
      </w:r>
      <w:r w:rsidR="00DF2A3A" w:rsidRPr="00DF2A3A">
        <w:rPr>
          <w:b/>
        </w:rPr>
        <w:t>6</w:t>
      </w:r>
      <w:r w:rsidRPr="00DF2A3A">
        <w:rPr>
          <w:b/>
        </w:rPr>
        <w:t>.</w:t>
      </w:r>
      <w:r w:rsidRPr="00DF2A3A">
        <w:t xml:space="preserve"> </w:t>
      </w:r>
      <w:r w:rsidR="00C00276" w:rsidRPr="00DF2A3A">
        <w:t xml:space="preserve">По показателю 1.2 Подпрограммы 3 «Площадь ветхого и аварийного жилищного фонда в % отношении к общей площади жилого фонда» Задачи 1 </w:t>
      </w:r>
      <w:r w:rsidR="00C00276" w:rsidRPr="00DF2A3A">
        <w:rPr>
          <w:u w:val="single"/>
        </w:rPr>
        <w:t xml:space="preserve">изменить </w:t>
      </w:r>
      <w:r w:rsidR="00C00276" w:rsidRPr="00DF2A3A">
        <w:t>формулировку показателя на «долю ветхого и аварийного жилищного фонда в общей площади жилого фонда», которая измеряется в процентном отношении, с отражением в динамике на понижение.</w:t>
      </w:r>
    </w:p>
    <w:p w:rsidR="008E2E11" w:rsidRPr="00DF2A3A" w:rsidRDefault="008E2E11" w:rsidP="008E2E11">
      <w:pPr>
        <w:autoSpaceDE w:val="0"/>
        <w:autoSpaceDN w:val="0"/>
        <w:adjustRightInd w:val="0"/>
        <w:ind w:firstLine="426"/>
        <w:jc w:val="both"/>
      </w:pPr>
      <w:r w:rsidRPr="00DF2A3A">
        <w:rPr>
          <w:b/>
        </w:rPr>
        <w:t>1.</w:t>
      </w:r>
      <w:r w:rsidR="00DF2A3A">
        <w:rPr>
          <w:b/>
        </w:rPr>
        <w:t>7</w:t>
      </w:r>
      <w:r w:rsidRPr="00DF2A3A">
        <w:rPr>
          <w:b/>
        </w:rPr>
        <w:t>.</w:t>
      </w:r>
      <w:r w:rsidR="00242111" w:rsidRPr="00DF2A3A">
        <w:t xml:space="preserve"> </w:t>
      </w:r>
      <w:r w:rsidRPr="00DF2A3A">
        <w:rPr>
          <w:u w:val="single"/>
        </w:rPr>
        <w:t xml:space="preserve">рассмотреть </w:t>
      </w:r>
      <w:r w:rsidRPr="00DF2A3A">
        <w:t>следующие показатели по Подпрограмме 4:</w:t>
      </w:r>
    </w:p>
    <w:p w:rsidR="008E2E11" w:rsidRPr="00DF2A3A" w:rsidRDefault="008E2E11" w:rsidP="008E2E11">
      <w:pPr>
        <w:autoSpaceDE w:val="0"/>
        <w:autoSpaceDN w:val="0"/>
        <w:adjustRightInd w:val="0"/>
        <w:ind w:firstLine="709"/>
        <w:jc w:val="both"/>
      </w:pPr>
      <w:r w:rsidRPr="00DF2A3A">
        <w:t>- доля объектов теплоснабжения, подготовленных к отопительному сезону, от запланированного количества на текущий год;</w:t>
      </w:r>
    </w:p>
    <w:p w:rsidR="008E2E11" w:rsidRDefault="008E2E11" w:rsidP="008E2E11">
      <w:pPr>
        <w:autoSpaceDE w:val="0"/>
        <w:autoSpaceDN w:val="0"/>
        <w:adjustRightInd w:val="0"/>
        <w:ind w:firstLine="709"/>
        <w:jc w:val="both"/>
      </w:pPr>
      <w:r w:rsidRPr="00DF2A3A">
        <w:t xml:space="preserve">- индекс аварийности объектов жилищно-коммунального хозяйства, топливно-энергетического комплекса в разрезе каждого объекта (теплоснабжение, водоснабжение, газоснабжение, электроснабжение, водоотведение), направленный на ежегодное снижение количества аварий на указанных объектах (процентов к базовому уровню, в % от планового значения к фактическому значению). </w:t>
      </w:r>
    </w:p>
    <w:p w:rsidR="008E2E11" w:rsidRDefault="008E2E11" w:rsidP="008E2E11">
      <w:pPr>
        <w:autoSpaceDE w:val="0"/>
        <w:autoSpaceDN w:val="0"/>
        <w:adjustRightInd w:val="0"/>
        <w:ind w:firstLine="709"/>
        <w:jc w:val="both"/>
      </w:pPr>
      <w:r>
        <w:t xml:space="preserve">- обеспеченность потребителей качественным </w:t>
      </w:r>
      <w:r w:rsidRPr="009702AD">
        <w:t>теплоснабжением</w:t>
      </w:r>
      <w:r>
        <w:t xml:space="preserve"> (доля количества дней </w:t>
      </w:r>
      <w:r w:rsidRPr="009702AD">
        <w:t>без нарушений к общему количеству дней</w:t>
      </w:r>
      <w:r>
        <w:t xml:space="preserve"> теплоснабжения);</w:t>
      </w:r>
    </w:p>
    <w:p w:rsidR="008E2E11" w:rsidRDefault="008E2E11" w:rsidP="008E2E11">
      <w:pPr>
        <w:autoSpaceDE w:val="0"/>
        <w:autoSpaceDN w:val="0"/>
        <w:adjustRightInd w:val="0"/>
        <w:ind w:firstLine="709"/>
        <w:jc w:val="both"/>
      </w:pPr>
      <w:r>
        <w:t>- доля устраненных нарушений, выявленных МКУ «УКХ» в соотношении с общим количеством выявленных нарушений на конец года;</w:t>
      </w:r>
    </w:p>
    <w:p w:rsidR="008E2E11" w:rsidRDefault="008E2E11" w:rsidP="008E2E11">
      <w:pPr>
        <w:autoSpaceDE w:val="0"/>
        <w:autoSpaceDN w:val="0"/>
        <w:adjustRightInd w:val="0"/>
        <w:ind w:firstLine="709"/>
        <w:jc w:val="both"/>
      </w:pPr>
      <w:r>
        <w:t>- удовлетворенность граждан качеством предоставленных жилищно-коммунальных услуг.</w:t>
      </w:r>
    </w:p>
    <w:p w:rsidR="008E2E11" w:rsidRDefault="00DF2A3A" w:rsidP="008E2E11">
      <w:pPr>
        <w:autoSpaceDE w:val="0"/>
        <w:autoSpaceDN w:val="0"/>
        <w:adjustRightInd w:val="0"/>
        <w:ind w:firstLine="426"/>
        <w:jc w:val="both"/>
      </w:pPr>
      <w:r>
        <w:rPr>
          <w:b/>
        </w:rPr>
        <w:t>1.8</w:t>
      </w:r>
      <w:r w:rsidR="008E2E11">
        <w:t xml:space="preserve">. в показателе 1.1. Подпрограммы 5 «доля многодетных семей, улучшивших свои жилищные условия» </w:t>
      </w:r>
      <w:r w:rsidR="008E2E11" w:rsidRPr="00242111">
        <w:rPr>
          <w:u w:val="single"/>
        </w:rPr>
        <w:t>применять</w:t>
      </w:r>
      <w:r w:rsidR="008E2E11">
        <w:t xml:space="preserve"> не к общему количеству многодетных семей, а к общему количеству многодетных семей, состоящих на учете в целях бесплатного предоставления в собственность земельного участка. Показатель сформулировать следующим образом – доля многодетных семей, получивших единовременные денежные выплаты на улучшение жилищных условий в общем числе многодетных семей, состоящих на учете в целях бесплатного предоставления в собственность земельного участка для индивидуального жилищного строительства;</w:t>
      </w:r>
    </w:p>
    <w:p w:rsidR="00242111" w:rsidRDefault="00DF2A3A" w:rsidP="00242111">
      <w:pPr>
        <w:autoSpaceDE w:val="0"/>
        <w:autoSpaceDN w:val="0"/>
        <w:adjustRightInd w:val="0"/>
        <w:ind w:firstLine="426"/>
        <w:jc w:val="both"/>
      </w:pPr>
      <w:r>
        <w:rPr>
          <w:b/>
        </w:rPr>
        <w:t>1.9</w:t>
      </w:r>
      <w:r w:rsidR="008E2E11" w:rsidRPr="008E2E11">
        <w:rPr>
          <w:b/>
        </w:rPr>
        <w:t>.</w:t>
      </w:r>
      <w:r w:rsidR="008E2E11">
        <w:t xml:space="preserve"> формулировку показателя 1.1 Задачи 1 Подпрограммы 5 «количество многодетных семей Кандалакшского района, получивших единовременную денежную выплату» </w:t>
      </w:r>
      <w:r w:rsidR="008E2E11" w:rsidRPr="00242111">
        <w:rPr>
          <w:u w:val="single"/>
        </w:rPr>
        <w:t>заменить</w:t>
      </w:r>
      <w:r w:rsidR="008E2E11">
        <w:t xml:space="preserve"> на «количество предоставленных многодетным семьям единовременных денежных выплат на улучшение жилищных условий взамен предоставления им земельного участка в собственность бесплатно». </w:t>
      </w:r>
    </w:p>
    <w:p w:rsidR="00B02150" w:rsidRDefault="00DF2A3A" w:rsidP="00242111">
      <w:pPr>
        <w:autoSpaceDE w:val="0"/>
        <w:autoSpaceDN w:val="0"/>
        <w:adjustRightInd w:val="0"/>
        <w:ind w:firstLine="426"/>
        <w:jc w:val="both"/>
      </w:pPr>
      <w:r>
        <w:rPr>
          <w:b/>
        </w:rPr>
        <w:t>1.10</w:t>
      </w:r>
      <w:r w:rsidR="00242111">
        <w:t xml:space="preserve">. </w:t>
      </w:r>
      <w:r w:rsidR="00B02150" w:rsidRPr="007A2155">
        <w:t xml:space="preserve">сформулировать задачу Подпрограммы </w:t>
      </w:r>
      <w:r w:rsidR="00B02150">
        <w:t xml:space="preserve">5 </w:t>
      </w:r>
      <w:r w:rsidR="00B02150" w:rsidRPr="007A2155">
        <w:t xml:space="preserve">следующим образом - предоставление единовременной денежной выплаты многодетным семьям на улучшение жилищных условий </w:t>
      </w:r>
      <w:r w:rsidR="00B02150" w:rsidRPr="007A2155">
        <w:rPr>
          <w:u w:val="single"/>
        </w:rPr>
        <w:t>взамен</w:t>
      </w:r>
      <w:r w:rsidR="00B02150" w:rsidRPr="007A2155">
        <w:t xml:space="preserve"> предоставления им земельного участка в собственность бесплатно.</w:t>
      </w:r>
    </w:p>
    <w:p w:rsidR="0071320A" w:rsidRPr="0071320A" w:rsidRDefault="0071320A" w:rsidP="0071320A">
      <w:pPr>
        <w:pStyle w:val="21"/>
        <w:ind w:firstLine="426"/>
        <w:jc w:val="both"/>
      </w:pPr>
      <w:r w:rsidRPr="0071320A">
        <w:rPr>
          <w:b/>
        </w:rPr>
        <w:t>2</w:t>
      </w:r>
      <w:r w:rsidRPr="0071320A">
        <w:t xml:space="preserve">. В текстовой части проекта Программы необходимо отразить проблемные вопросы решения задачи 1 «Улучшение жилищных условий молодых семей нуждающихся в улучшении жилищных условий, путем предоставления муниципальной и государственной поддержки </w:t>
      </w:r>
      <w:r w:rsidR="0089723E">
        <w:t>в решении их жилищных проблем».</w:t>
      </w:r>
    </w:p>
    <w:p w:rsidR="00EF0148" w:rsidRDefault="00691875" w:rsidP="0071320A">
      <w:pPr>
        <w:pStyle w:val="21"/>
        <w:ind w:firstLine="426"/>
        <w:jc w:val="both"/>
      </w:pPr>
      <w:r w:rsidRPr="006F33E6">
        <w:rPr>
          <w:b/>
        </w:rPr>
        <w:t>3</w:t>
      </w:r>
      <w:r w:rsidR="00EF0148" w:rsidRPr="006F33E6">
        <w:rPr>
          <w:b/>
        </w:rPr>
        <w:t>.</w:t>
      </w:r>
      <w:r w:rsidR="00EF0148" w:rsidRPr="006F33E6">
        <w:t xml:space="preserve"> </w:t>
      </w:r>
      <w:r w:rsidR="00D31FE5" w:rsidRPr="006F33E6">
        <w:t>В</w:t>
      </w:r>
      <w:r w:rsidR="00EF0148" w:rsidRPr="006F33E6">
        <w:t xml:space="preserve"> содержательной части муниципальной программы </w:t>
      </w:r>
      <w:r w:rsidR="006F33E6" w:rsidRPr="006F33E6">
        <w:t xml:space="preserve">и подпрограмм </w:t>
      </w:r>
      <w:r w:rsidR="00EF0148" w:rsidRPr="006F33E6">
        <w:t>сформировать сведения об источниках и методике расчета значений показателей муниципальной программы</w:t>
      </w:r>
      <w:r w:rsidR="006F33E6">
        <w:t>, подпрограмм</w:t>
      </w:r>
      <w:r w:rsidR="00EF0148" w:rsidRPr="006F33E6">
        <w:t xml:space="preserve">. </w:t>
      </w:r>
    </w:p>
    <w:p w:rsidR="008860D9" w:rsidRPr="006F33E6" w:rsidRDefault="008860D9" w:rsidP="0071320A">
      <w:pPr>
        <w:pStyle w:val="21"/>
        <w:ind w:firstLine="426"/>
        <w:jc w:val="both"/>
      </w:pPr>
      <w:r w:rsidRPr="008860D9">
        <w:rPr>
          <w:b/>
        </w:rPr>
        <w:t>4</w:t>
      </w:r>
      <w:r>
        <w:t xml:space="preserve">. </w:t>
      </w:r>
      <w:r w:rsidRPr="008860D9">
        <w:t>Перечень показателей (индикаторов) муниципальной программы и установ</w:t>
      </w:r>
      <w:r>
        <w:t xml:space="preserve">ление их значений </w:t>
      </w:r>
      <w:r w:rsidRPr="008860D9">
        <w:t>соотнести с показателями Правил предоставления федеральной субсидии, Правил предоставления региональной субсидии, паспортом федерального проекта, документами стратегического планирования федерального и регионального уровня, обеспечивая преемственность в наименованиях показателей различных уровней, и методикой их расчета.</w:t>
      </w:r>
    </w:p>
    <w:p w:rsidR="00A9607E" w:rsidRDefault="00831A87" w:rsidP="00A9607E">
      <w:pPr>
        <w:rPr>
          <w:b/>
        </w:rPr>
      </w:pPr>
      <w:r w:rsidRPr="001D6E87">
        <w:rPr>
          <w:b/>
        </w:rPr>
        <w:tab/>
      </w:r>
    </w:p>
    <w:p w:rsidR="00A9607E" w:rsidRDefault="00A9607E" w:rsidP="00A9607E">
      <w:pPr>
        <w:rPr>
          <w:color w:val="00B050"/>
        </w:rPr>
      </w:pPr>
      <w:r>
        <w:rPr>
          <w:color w:val="00B050"/>
        </w:rPr>
        <w:tab/>
      </w:r>
    </w:p>
    <w:p w:rsidR="00BA3508" w:rsidRPr="00A9607E" w:rsidRDefault="00A9607E" w:rsidP="00A9607E">
      <w:pPr>
        <w:ind w:firstLine="426"/>
      </w:pPr>
      <w:r w:rsidRPr="00A9607E">
        <w:t xml:space="preserve">Председатель                                                 </w:t>
      </w:r>
      <w:bookmarkStart w:id="0" w:name="_GoBack"/>
      <w:bookmarkEnd w:id="0"/>
      <w:r w:rsidRPr="00A9607E">
        <w:t xml:space="preserve">                     Н.А. Милевская</w:t>
      </w:r>
    </w:p>
    <w:sectPr w:rsidR="00BA3508" w:rsidRPr="00A9607E" w:rsidSect="006E0D5A">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18F" w:rsidRDefault="0038318F" w:rsidP="006E0D5A">
      <w:r>
        <w:separator/>
      </w:r>
    </w:p>
  </w:endnote>
  <w:endnote w:type="continuationSeparator" w:id="0">
    <w:p w:rsidR="0038318F" w:rsidRDefault="0038318F" w:rsidP="006E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361355"/>
      <w:docPartObj>
        <w:docPartGallery w:val="Page Numbers (Bottom of Page)"/>
        <w:docPartUnique/>
      </w:docPartObj>
    </w:sdtPr>
    <w:sdtContent>
      <w:p w:rsidR="0038318F" w:rsidRDefault="0038318F">
        <w:pPr>
          <w:pStyle w:val="a7"/>
          <w:jc w:val="right"/>
        </w:pPr>
        <w:r>
          <w:fldChar w:fldCharType="begin"/>
        </w:r>
        <w:r>
          <w:instrText>PAGE   \* MERGEFORMAT</w:instrText>
        </w:r>
        <w:r>
          <w:fldChar w:fldCharType="separate"/>
        </w:r>
        <w:r w:rsidR="00A9607E">
          <w:rPr>
            <w:noProof/>
          </w:rPr>
          <w:t>15</w:t>
        </w:r>
        <w:r>
          <w:fldChar w:fldCharType="end"/>
        </w:r>
      </w:p>
    </w:sdtContent>
  </w:sdt>
  <w:p w:rsidR="0038318F" w:rsidRDefault="0038318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18F" w:rsidRDefault="0038318F" w:rsidP="006E0D5A">
      <w:r>
        <w:separator/>
      </w:r>
    </w:p>
  </w:footnote>
  <w:footnote w:type="continuationSeparator" w:id="0">
    <w:p w:rsidR="0038318F" w:rsidRDefault="0038318F" w:rsidP="006E0D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7C09FC"/>
    <w:multiLevelType w:val="hybridMultilevel"/>
    <w:tmpl w:val="B07E8694"/>
    <w:lvl w:ilvl="0" w:tplc="687007DE">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12957F0A"/>
    <w:multiLevelType w:val="hybridMultilevel"/>
    <w:tmpl w:val="FB1E6DA0"/>
    <w:lvl w:ilvl="0" w:tplc="09846BFA">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1A240687"/>
    <w:multiLevelType w:val="hybridMultilevel"/>
    <w:tmpl w:val="D884F52C"/>
    <w:lvl w:ilvl="0" w:tplc="42121130">
      <w:start w:val="1"/>
      <w:numFmt w:val="decimal"/>
      <w:lvlText w:val="%1."/>
      <w:lvlJc w:val="left"/>
      <w:pPr>
        <w:ind w:left="1069" w:hanging="360"/>
      </w:pPr>
      <w:rPr>
        <w:rFonts w:hint="default"/>
        <w:b/>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BF30F1"/>
    <w:multiLevelType w:val="hybridMultilevel"/>
    <w:tmpl w:val="E99EFFD2"/>
    <w:lvl w:ilvl="0" w:tplc="A864A626">
      <w:start w:val="1"/>
      <w:numFmt w:val="decimal"/>
      <w:lvlText w:val="%1."/>
      <w:lvlJc w:val="left"/>
      <w:pPr>
        <w:ind w:left="1069" w:hanging="360"/>
      </w:pPr>
      <w:rPr>
        <w:rFonts w:ascii="Times New Roman" w:eastAsia="Lucida Sans Unicode"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C90B31"/>
    <w:multiLevelType w:val="hybridMultilevel"/>
    <w:tmpl w:val="4A644680"/>
    <w:lvl w:ilvl="0" w:tplc="2A2E8BE4">
      <w:start w:val="1"/>
      <w:numFmt w:val="bullet"/>
      <w:lvlText w:val=""/>
      <w:lvlJc w:val="left"/>
      <w:pPr>
        <w:ind w:left="1428" w:hanging="360"/>
      </w:pPr>
      <w:rPr>
        <w:rFonts w:ascii="Wingdings" w:hAnsi="Wingdings"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F193FAD"/>
    <w:multiLevelType w:val="hybridMultilevel"/>
    <w:tmpl w:val="0C4408B0"/>
    <w:lvl w:ilvl="0" w:tplc="FDD45624">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3E23B92"/>
    <w:multiLevelType w:val="hybridMultilevel"/>
    <w:tmpl w:val="5DFE3BA2"/>
    <w:lvl w:ilvl="0" w:tplc="78DE7B6E">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B26A55"/>
    <w:multiLevelType w:val="hybridMultilevel"/>
    <w:tmpl w:val="E99EFFD2"/>
    <w:lvl w:ilvl="0" w:tplc="A864A626">
      <w:start w:val="1"/>
      <w:numFmt w:val="decimal"/>
      <w:lvlText w:val="%1."/>
      <w:lvlJc w:val="left"/>
      <w:pPr>
        <w:ind w:left="1069" w:hanging="360"/>
      </w:pPr>
      <w:rPr>
        <w:rFonts w:ascii="Times New Roman" w:eastAsia="Lucida Sans Unicode"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164D2D"/>
    <w:multiLevelType w:val="hybridMultilevel"/>
    <w:tmpl w:val="FE104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21502C"/>
    <w:multiLevelType w:val="hybridMultilevel"/>
    <w:tmpl w:val="FF260F78"/>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5D5266"/>
    <w:multiLevelType w:val="hybridMultilevel"/>
    <w:tmpl w:val="6DC0FB04"/>
    <w:lvl w:ilvl="0" w:tplc="2B12CD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B7C502E"/>
    <w:multiLevelType w:val="hybridMultilevel"/>
    <w:tmpl w:val="268644D2"/>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874D71"/>
    <w:multiLevelType w:val="hybridMultilevel"/>
    <w:tmpl w:val="83DE44C6"/>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A45543"/>
    <w:multiLevelType w:val="hybridMultilevel"/>
    <w:tmpl w:val="5F68B7D4"/>
    <w:lvl w:ilvl="0" w:tplc="E6FCE73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717E46F0"/>
    <w:multiLevelType w:val="hybridMultilevel"/>
    <w:tmpl w:val="6374EEE8"/>
    <w:lvl w:ilvl="0" w:tplc="52CCC4F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0"/>
  </w:num>
  <w:num w:numId="2">
    <w:abstractNumId w:val="15"/>
  </w:num>
  <w:num w:numId="3">
    <w:abstractNumId w:val="10"/>
  </w:num>
  <w:num w:numId="4">
    <w:abstractNumId w:val="6"/>
  </w:num>
  <w:num w:numId="5">
    <w:abstractNumId w:val="11"/>
  </w:num>
  <w:num w:numId="6">
    <w:abstractNumId w:val="8"/>
  </w:num>
  <w:num w:numId="7">
    <w:abstractNumId w:val="4"/>
  </w:num>
  <w:num w:numId="8">
    <w:abstractNumId w:val="1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2"/>
  </w:num>
  <w:num w:numId="13">
    <w:abstractNumId w:val="5"/>
  </w:num>
  <w:num w:numId="14">
    <w:abstractNumId w:val="7"/>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81"/>
    <w:rsid w:val="000071F0"/>
    <w:rsid w:val="000140CA"/>
    <w:rsid w:val="00015CDB"/>
    <w:rsid w:val="000163A9"/>
    <w:rsid w:val="00024A4E"/>
    <w:rsid w:val="000276E2"/>
    <w:rsid w:val="00033EC5"/>
    <w:rsid w:val="0003415E"/>
    <w:rsid w:val="00042DED"/>
    <w:rsid w:val="00066994"/>
    <w:rsid w:val="00077BD7"/>
    <w:rsid w:val="000846AD"/>
    <w:rsid w:val="00090BBD"/>
    <w:rsid w:val="00096B92"/>
    <w:rsid w:val="00097077"/>
    <w:rsid w:val="000979F8"/>
    <w:rsid w:val="000A24EC"/>
    <w:rsid w:val="000A5F41"/>
    <w:rsid w:val="000B1A83"/>
    <w:rsid w:val="000C2E62"/>
    <w:rsid w:val="000C740A"/>
    <w:rsid w:val="000D1C11"/>
    <w:rsid w:val="000D5CB1"/>
    <w:rsid w:val="000E1AEC"/>
    <w:rsid w:val="000F0873"/>
    <w:rsid w:val="000F22F4"/>
    <w:rsid w:val="000F4715"/>
    <w:rsid w:val="000F4C5A"/>
    <w:rsid w:val="000F5A12"/>
    <w:rsid w:val="000F68A6"/>
    <w:rsid w:val="000F709D"/>
    <w:rsid w:val="00113295"/>
    <w:rsid w:val="00116DB9"/>
    <w:rsid w:val="001214C2"/>
    <w:rsid w:val="00132221"/>
    <w:rsid w:val="001410D7"/>
    <w:rsid w:val="00141571"/>
    <w:rsid w:val="001544E5"/>
    <w:rsid w:val="00164853"/>
    <w:rsid w:val="00171223"/>
    <w:rsid w:val="001779A3"/>
    <w:rsid w:val="001A0737"/>
    <w:rsid w:val="001A2552"/>
    <w:rsid w:val="001A7A01"/>
    <w:rsid w:val="001C0215"/>
    <w:rsid w:val="001C0B02"/>
    <w:rsid w:val="001E0718"/>
    <w:rsid w:val="001E5374"/>
    <w:rsid w:val="001E7ADB"/>
    <w:rsid w:val="001F1F21"/>
    <w:rsid w:val="001F458F"/>
    <w:rsid w:val="001F5C90"/>
    <w:rsid w:val="002073CA"/>
    <w:rsid w:val="002077E9"/>
    <w:rsid w:val="0021044F"/>
    <w:rsid w:val="00210D09"/>
    <w:rsid w:val="00211CB2"/>
    <w:rsid w:val="00213539"/>
    <w:rsid w:val="00217089"/>
    <w:rsid w:val="002172C3"/>
    <w:rsid w:val="00217D32"/>
    <w:rsid w:val="002252EF"/>
    <w:rsid w:val="0022638A"/>
    <w:rsid w:val="00231B4F"/>
    <w:rsid w:val="0024058F"/>
    <w:rsid w:val="0024183E"/>
    <w:rsid w:val="00242111"/>
    <w:rsid w:val="00272F68"/>
    <w:rsid w:val="0028371B"/>
    <w:rsid w:val="002A192B"/>
    <w:rsid w:val="002A230E"/>
    <w:rsid w:val="002A32BF"/>
    <w:rsid w:val="002A3483"/>
    <w:rsid w:val="002B590E"/>
    <w:rsid w:val="002C0C29"/>
    <w:rsid w:val="002C1A52"/>
    <w:rsid w:val="002C4A28"/>
    <w:rsid w:val="002C7D60"/>
    <w:rsid w:val="002D1939"/>
    <w:rsid w:val="002D70C7"/>
    <w:rsid w:val="002F4102"/>
    <w:rsid w:val="0030098A"/>
    <w:rsid w:val="00306BB6"/>
    <w:rsid w:val="00306FA6"/>
    <w:rsid w:val="00336F74"/>
    <w:rsid w:val="00337DE3"/>
    <w:rsid w:val="0034345E"/>
    <w:rsid w:val="00352CFD"/>
    <w:rsid w:val="00352FEC"/>
    <w:rsid w:val="003533FE"/>
    <w:rsid w:val="00355188"/>
    <w:rsid w:val="00356A0B"/>
    <w:rsid w:val="00366D3E"/>
    <w:rsid w:val="00367233"/>
    <w:rsid w:val="00367CE0"/>
    <w:rsid w:val="0037069D"/>
    <w:rsid w:val="003814EB"/>
    <w:rsid w:val="00382754"/>
    <w:rsid w:val="0038318F"/>
    <w:rsid w:val="00383777"/>
    <w:rsid w:val="00385196"/>
    <w:rsid w:val="00394157"/>
    <w:rsid w:val="003B183A"/>
    <w:rsid w:val="003B54C5"/>
    <w:rsid w:val="003B6D19"/>
    <w:rsid w:val="003C0EFF"/>
    <w:rsid w:val="003C2E57"/>
    <w:rsid w:val="003D7E28"/>
    <w:rsid w:val="0040504B"/>
    <w:rsid w:val="004121A1"/>
    <w:rsid w:val="00413E85"/>
    <w:rsid w:val="00426F47"/>
    <w:rsid w:val="0043068B"/>
    <w:rsid w:val="00433535"/>
    <w:rsid w:val="00441297"/>
    <w:rsid w:val="00443268"/>
    <w:rsid w:val="00447979"/>
    <w:rsid w:val="0045357E"/>
    <w:rsid w:val="00463F4C"/>
    <w:rsid w:val="004643EE"/>
    <w:rsid w:val="00466B95"/>
    <w:rsid w:val="00473E8A"/>
    <w:rsid w:val="00482641"/>
    <w:rsid w:val="0048415A"/>
    <w:rsid w:val="00484EA0"/>
    <w:rsid w:val="00485D17"/>
    <w:rsid w:val="00490C1B"/>
    <w:rsid w:val="00491BAF"/>
    <w:rsid w:val="00494A52"/>
    <w:rsid w:val="00495A7F"/>
    <w:rsid w:val="004A1C87"/>
    <w:rsid w:val="004A6B20"/>
    <w:rsid w:val="004B3101"/>
    <w:rsid w:val="004B43D5"/>
    <w:rsid w:val="004B7327"/>
    <w:rsid w:val="004B760F"/>
    <w:rsid w:val="004C15D9"/>
    <w:rsid w:val="004C63B0"/>
    <w:rsid w:val="004D12B1"/>
    <w:rsid w:val="004D3E18"/>
    <w:rsid w:val="004E3297"/>
    <w:rsid w:val="004E3563"/>
    <w:rsid w:val="004E5903"/>
    <w:rsid w:val="004F2EA0"/>
    <w:rsid w:val="004F322E"/>
    <w:rsid w:val="00504F2F"/>
    <w:rsid w:val="00513D83"/>
    <w:rsid w:val="00513F4F"/>
    <w:rsid w:val="00520F2B"/>
    <w:rsid w:val="0052768B"/>
    <w:rsid w:val="005326CD"/>
    <w:rsid w:val="00534490"/>
    <w:rsid w:val="00543C42"/>
    <w:rsid w:val="00561722"/>
    <w:rsid w:val="0056544F"/>
    <w:rsid w:val="005723B7"/>
    <w:rsid w:val="00572E1D"/>
    <w:rsid w:val="005777AD"/>
    <w:rsid w:val="005905E9"/>
    <w:rsid w:val="005937E2"/>
    <w:rsid w:val="005A6983"/>
    <w:rsid w:val="005B6E34"/>
    <w:rsid w:val="005B6F3F"/>
    <w:rsid w:val="005E1549"/>
    <w:rsid w:val="005F4EA4"/>
    <w:rsid w:val="005F579B"/>
    <w:rsid w:val="00604401"/>
    <w:rsid w:val="00612C8B"/>
    <w:rsid w:val="00620811"/>
    <w:rsid w:val="006270B4"/>
    <w:rsid w:val="00637912"/>
    <w:rsid w:val="00647459"/>
    <w:rsid w:val="0065330E"/>
    <w:rsid w:val="00656A43"/>
    <w:rsid w:val="0065778D"/>
    <w:rsid w:val="00662118"/>
    <w:rsid w:val="00691875"/>
    <w:rsid w:val="006A05AB"/>
    <w:rsid w:val="006A18F6"/>
    <w:rsid w:val="006A7CBB"/>
    <w:rsid w:val="006A7D9D"/>
    <w:rsid w:val="006B0620"/>
    <w:rsid w:val="006B5DFD"/>
    <w:rsid w:val="006C4DC0"/>
    <w:rsid w:val="006C7343"/>
    <w:rsid w:val="006D52CD"/>
    <w:rsid w:val="006E0D5A"/>
    <w:rsid w:val="006E1E6D"/>
    <w:rsid w:val="006E5F4E"/>
    <w:rsid w:val="006F0AE2"/>
    <w:rsid w:val="006F33E6"/>
    <w:rsid w:val="006F58F8"/>
    <w:rsid w:val="00711467"/>
    <w:rsid w:val="0071258C"/>
    <w:rsid w:val="0071320A"/>
    <w:rsid w:val="00720B7B"/>
    <w:rsid w:val="00721524"/>
    <w:rsid w:val="00724BCE"/>
    <w:rsid w:val="00732B95"/>
    <w:rsid w:val="007346C1"/>
    <w:rsid w:val="00741164"/>
    <w:rsid w:val="0075340B"/>
    <w:rsid w:val="00754C9B"/>
    <w:rsid w:val="00757BAF"/>
    <w:rsid w:val="0076604C"/>
    <w:rsid w:val="007677A3"/>
    <w:rsid w:val="00780396"/>
    <w:rsid w:val="00782F60"/>
    <w:rsid w:val="007908B9"/>
    <w:rsid w:val="007916A7"/>
    <w:rsid w:val="0079353A"/>
    <w:rsid w:val="007A2155"/>
    <w:rsid w:val="007A296D"/>
    <w:rsid w:val="007A504F"/>
    <w:rsid w:val="007A5CF7"/>
    <w:rsid w:val="007B1B99"/>
    <w:rsid w:val="007C0B7B"/>
    <w:rsid w:val="007C162D"/>
    <w:rsid w:val="007D22A7"/>
    <w:rsid w:val="007D2D8A"/>
    <w:rsid w:val="007D7290"/>
    <w:rsid w:val="007E08AB"/>
    <w:rsid w:val="007E77A5"/>
    <w:rsid w:val="007F2CAC"/>
    <w:rsid w:val="007F352F"/>
    <w:rsid w:val="007F6074"/>
    <w:rsid w:val="00810C04"/>
    <w:rsid w:val="008146A9"/>
    <w:rsid w:val="00815FAD"/>
    <w:rsid w:val="00831786"/>
    <w:rsid w:val="00831A87"/>
    <w:rsid w:val="00833B5B"/>
    <w:rsid w:val="00834FC0"/>
    <w:rsid w:val="00837F01"/>
    <w:rsid w:val="008568FC"/>
    <w:rsid w:val="00857F4D"/>
    <w:rsid w:val="00884EDE"/>
    <w:rsid w:val="00885E0D"/>
    <w:rsid w:val="008860D9"/>
    <w:rsid w:val="0089723E"/>
    <w:rsid w:val="008A3BC8"/>
    <w:rsid w:val="008B3E81"/>
    <w:rsid w:val="008B4941"/>
    <w:rsid w:val="008C2E1C"/>
    <w:rsid w:val="008C6BA7"/>
    <w:rsid w:val="008D152D"/>
    <w:rsid w:val="008D1D79"/>
    <w:rsid w:val="008E2E11"/>
    <w:rsid w:val="008F430D"/>
    <w:rsid w:val="00904C9E"/>
    <w:rsid w:val="00906192"/>
    <w:rsid w:val="009079F4"/>
    <w:rsid w:val="00910578"/>
    <w:rsid w:val="009110E9"/>
    <w:rsid w:val="00920A5D"/>
    <w:rsid w:val="00920EB8"/>
    <w:rsid w:val="009411F0"/>
    <w:rsid w:val="00943939"/>
    <w:rsid w:val="00950B35"/>
    <w:rsid w:val="00962450"/>
    <w:rsid w:val="009639B3"/>
    <w:rsid w:val="009700E1"/>
    <w:rsid w:val="009702AD"/>
    <w:rsid w:val="009722BA"/>
    <w:rsid w:val="0097563C"/>
    <w:rsid w:val="00986DAF"/>
    <w:rsid w:val="00992750"/>
    <w:rsid w:val="00993585"/>
    <w:rsid w:val="00996B94"/>
    <w:rsid w:val="009A2BA0"/>
    <w:rsid w:val="009B19DD"/>
    <w:rsid w:val="009C0041"/>
    <w:rsid w:val="009C007F"/>
    <w:rsid w:val="009C1C82"/>
    <w:rsid w:val="009C5D4D"/>
    <w:rsid w:val="009E7A59"/>
    <w:rsid w:val="009F5C81"/>
    <w:rsid w:val="00A05729"/>
    <w:rsid w:val="00A10F5D"/>
    <w:rsid w:val="00A114D0"/>
    <w:rsid w:val="00A12D5C"/>
    <w:rsid w:val="00A2158C"/>
    <w:rsid w:val="00A21CF2"/>
    <w:rsid w:val="00A31F7B"/>
    <w:rsid w:val="00A42907"/>
    <w:rsid w:val="00A5433A"/>
    <w:rsid w:val="00A545EC"/>
    <w:rsid w:val="00A566B7"/>
    <w:rsid w:val="00A62951"/>
    <w:rsid w:val="00A65238"/>
    <w:rsid w:val="00A67B50"/>
    <w:rsid w:val="00A70DB6"/>
    <w:rsid w:val="00A71C6C"/>
    <w:rsid w:val="00A817F4"/>
    <w:rsid w:val="00A843C4"/>
    <w:rsid w:val="00A901C3"/>
    <w:rsid w:val="00A93647"/>
    <w:rsid w:val="00A94A84"/>
    <w:rsid w:val="00A9607E"/>
    <w:rsid w:val="00A9640B"/>
    <w:rsid w:val="00A97B63"/>
    <w:rsid w:val="00AA10F7"/>
    <w:rsid w:val="00AB099B"/>
    <w:rsid w:val="00AB777F"/>
    <w:rsid w:val="00AC4CD3"/>
    <w:rsid w:val="00AC54FF"/>
    <w:rsid w:val="00AC5B97"/>
    <w:rsid w:val="00AC6096"/>
    <w:rsid w:val="00AC7185"/>
    <w:rsid w:val="00AC73D0"/>
    <w:rsid w:val="00AD7C4C"/>
    <w:rsid w:val="00AE3EC6"/>
    <w:rsid w:val="00AF1897"/>
    <w:rsid w:val="00AF1A91"/>
    <w:rsid w:val="00B02150"/>
    <w:rsid w:val="00B02826"/>
    <w:rsid w:val="00B02964"/>
    <w:rsid w:val="00B03F6E"/>
    <w:rsid w:val="00B05204"/>
    <w:rsid w:val="00B100A7"/>
    <w:rsid w:val="00B174DB"/>
    <w:rsid w:val="00B17C98"/>
    <w:rsid w:val="00B21A55"/>
    <w:rsid w:val="00B265A8"/>
    <w:rsid w:val="00B35FF1"/>
    <w:rsid w:val="00B4068C"/>
    <w:rsid w:val="00B44674"/>
    <w:rsid w:val="00B44B0D"/>
    <w:rsid w:val="00B47266"/>
    <w:rsid w:val="00B53831"/>
    <w:rsid w:val="00B608BB"/>
    <w:rsid w:val="00B61A08"/>
    <w:rsid w:val="00B66CF1"/>
    <w:rsid w:val="00B6704D"/>
    <w:rsid w:val="00B67265"/>
    <w:rsid w:val="00B75B0C"/>
    <w:rsid w:val="00B8698E"/>
    <w:rsid w:val="00B95B63"/>
    <w:rsid w:val="00B97BBF"/>
    <w:rsid w:val="00BA29F1"/>
    <w:rsid w:val="00BA3508"/>
    <w:rsid w:val="00BA3D1D"/>
    <w:rsid w:val="00BB2FE3"/>
    <w:rsid w:val="00BB43FF"/>
    <w:rsid w:val="00BB7389"/>
    <w:rsid w:val="00BD209F"/>
    <w:rsid w:val="00BD469B"/>
    <w:rsid w:val="00BE0DF8"/>
    <w:rsid w:val="00BE5937"/>
    <w:rsid w:val="00BF330E"/>
    <w:rsid w:val="00BF72F3"/>
    <w:rsid w:val="00BF7F01"/>
    <w:rsid w:val="00C00276"/>
    <w:rsid w:val="00C00A46"/>
    <w:rsid w:val="00C038F5"/>
    <w:rsid w:val="00C1677C"/>
    <w:rsid w:val="00C22C5F"/>
    <w:rsid w:val="00C259E4"/>
    <w:rsid w:val="00C36828"/>
    <w:rsid w:val="00C3788E"/>
    <w:rsid w:val="00C40235"/>
    <w:rsid w:val="00C4074E"/>
    <w:rsid w:val="00C41FA0"/>
    <w:rsid w:val="00C54560"/>
    <w:rsid w:val="00C62C3D"/>
    <w:rsid w:val="00C644E9"/>
    <w:rsid w:val="00C74F70"/>
    <w:rsid w:val="00C74FE8"/>
    <w:rsid w:val="00C7599F"/>
    <w:rsid w:val="00C8244F"/>
    <w:rsid w:val="00C92D54"/>
    <w:rsid w:val="00CA47BD"/>
    <w:rsid w:val="00CB736A"/>
    <w:rsid w:val="00CC027D"/>
    <w:rsid w:val="00CC26CE"/>
    <w:rsid w:val="00CD069F"/>
    <w:rsid w:val="00CD08E1"/>
    <w:rsid w:val="00CD311E"/>
    <w:rsid w:val="00CD4426"/>
    <w:rsid w:val="00CD6C5F"/>
    <w:rsid w:val="00CD7776"/>
    <w:rsid w:val="00CE34F9"/>
    <w:rsid w:val="00D1039F"/>
    <w:rsid w:val="00D166B9"/>
    <w:rsid w:val="00D2528A"/>
    <w:rsid w:val="00D27E56"/>
    <w:rsid w:val="00D31178"/>
    <w:rsid w:val="00D31FE5"/>
    <w:rsid w:val="00D32459"/>
    <w:rsid w:val="00D44891"/>
    <w:rsid w:val="00D474E0"/>
    <w:rsid w:val="00D50C0C"/>
    <w:rsid w:val="00D54B7F"/>
    <w:rsid w:val="00D64739"/>
    <w:rsid w:val="00D65020"/>
    <w:rsid w:val="00D70ECC"/>
    <w:rsid w:val="00D90576"/>
    <w:rsid w:val="00D94298"/>
    <w:rsid w:val="00D95E38"/>
    <w:rsid w:val="00DA0359"/>
    <w:rsid w:val="00DA2345"/>
    <w:rsid w:val="00DB5460"/>
    <w:rsid w:val="00DB6A86"/>
    <w:rsid w:val="00DB76DC"/>
    <w:rsid w:val="00DC0B21"/>
    <w:rsid w:val="00DC0F40"/>
    <w:rsid w:val="00DC361A"/>
    <w:rsid w:val="00DD27D0"/>
    <w:rsid w:val="00DD562F"/>
    <w:rsid w:val="00DE37E9"/>
    <w:rsid w:val="00DE4D06"/>
    <w:rsid w:val="00DE509E"/>
    <w:rsid w:val="00DE68B4"/>
    <w:rsid w:val="00DF2A3A"/>
    <w:rsid w:val="00E07769"/>
    <w:rsid w:val="00E1502E"/>
    <w:rsid w:val="00E161C3"/>
    <w:rsid w:val="00E16FC1"/>
    <w:rsid w:val="00E222F3"/>
    <w:rsid w:val="00E26131"/>
    <w:rsid w:val="00E35F16"/>
    <w:rsid w:val="00E431D5"/>
    <w:rsid w:val="00E52AFF"/>
    <w:rsid w:val="00E53E0E"/>
    <w:rsid w:val="00E60867"/>
    <w:rsid w:val="00E63246"/>
    <w:rsid w:val="00E64613"/>
    <w:rsid w:val="00E64642"/>
    <w:rsid w:val="00E86251"/>
    <w:rsid w:val="00E943DC"/>
    <w:rsid w:val="00EA2728"/>
    <w:rsid w:val="00EA54E6"/>
    <w:rsid w:val="00EB784E"/>
    <w:rsid w:val="00EC6704"/>
    <w:rsid w:val="00ED078D"/>
    <w:rsid w:val="00ED5F00"/>
    <w:rsid w:val="00EE04A6"/>
    <w:rsid w:val="00EE059E"/>
    <w:rsid w:val="00EE3940"/>
    <w:rsid w:val="00EF0148"/>
    <w:rsid w:val="00EF0905"/>
    <w:rsid w:val="00EF530A"/>
    <w:rsid w:val="00F0139A"/>
    <w:rsid w:val="00F01CEA"/>
    <w:rsid w:val="00F01EFF"/>
    <w:rsid w:val="00F06557"/>
    <w:rsid w:val="00F06764"/>
    <w:rsid w:val="00F071CE"/>
    <w:rsid w:val="00F11397"/>
    <w:rsid w:val="00F11B41"/>
    <w:rsid w:val="00F22804"/>
    <w:rsid w:val="00F33050"/>
    <w:rsid w:val="00F346BA"/>
    <w:rsid w:val="00F348EF"/>
    <w:rsid w:val="00F35C46"/>
    <w:rsid w:val="00F436FE"/>
    <w:rsid w:val="00F56F59"/>
    <w:rsid w:val="00F7055D"/>
    <w:rsid w:val="00F771D8"/>
    <w:rsid w:val="00F8257E"/>
    <w:rsid w:val="00F954A8"/>
    <w:rsid w:val="00F97137"/>
    <w:rsid w:val="00F97299"/>
    <w:rsid w:val="00FA1259"/>
    <w:rsid w:val="00FA700C"/>
    <w:rsid w:val="00FB3E69"/>
    <w:rsid w:val="00FC3266"/>
    <w:rsid w:val="00FD0F88"/>
    <w:rsid w:val="00FD6C43"/>
    <w:rsid w:val="00FE24A4"/>
    <w:rsid w:val="00FE7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6EDD4D6-6CD0-4F4F-B6C8-229C7EDA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E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3483"/>
    <w:pPr>
      <w:keepNext/>
      <w:numPr>
        <w:numId w:val="1"/>
      </w:numPr>
      <w:suppressAutoHyphens/>
      <w:jc w:val="center"/>
      <w:outlineLvl w:val="0"/>
    </w:pPr>
    <w:rPr>
      <w:rFonts w:ascii="Arial" w:hAnsi="Arial"/>
      <w:b/>
      <w:sz w:val="2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3483"/>
    <w:rPr>
      <w:rFonts w:ascii="Arial" w:eastAsia="Times New Roman" w:hAnsi="Arial" w:cs="Times New Roman"/>
      <w:b/>
      <w:sz w:val="26"/>
      <w:szCs w:val="20"/>
      <w:lang w:eastAsia="ar-SA"/>
    </w:rPr>
  </w:style>
  <w:style w:type="paragraph" w:styleId="a3">
    <w:name w:val="List Paragraph"/>
    <w:aliases w:val="Подпись рисунка,ПКФ Список,Заголовок_3,Абзац списка5"/>
    <w:basedOn w:val="a"/>
    <w:link w:val="a4"/>
    <w:uiPriority w:val="99"/>
    <w:qFormat/>
    <w:rsid w:val="002A3483"/>
    <w:pPr>
      <w:ind w:left="720"/>
      <w:contextualSpacing/>
    </w:pPr>
  </w:style>
  <w:style w:type="character" w:customStyle="1" w:styleId="a4">
    <w:name w:val="Абзац списка Знак"/>
    <w:aliases w:val="Подпись рисунка Знак,ПКФ Список Знак,Заголовок_3 Знак,Абзац списка5 Знак"/>
    <w:link w:val="a3"/>
    <w:uiPriority w:val="99"/>
    <w:locked/>
    <w:rsid w:val="002A3483"/>
    <w:rPr>
      <w:rFonts w:ascii="Times New Roman" w:eastAsia="Times New Roman" w:hAnsi="Times New Roman" w:cs="Times New Roman"/>
      <w:sz w:val="24"/>
      <w:szCs w:val="24"/>
      <w:lang w:eastAsia="ru-RU"/>
    </w:rPr>
  </w:style>
  <w:style w:type="paragraph" w:customStyle="1" w:styleId="ConsPlusNormal">
    <w:name w:val="ConsPlusNormal"/>
    <w:rsid w:val="00DE509E"/>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6E0D5A"/>
    <w:pPr>
      <w:tabs>
        <w:tab w:val="center" w:pos="4677"/>
        <w:tab w:val="right" w:pos="9355"/>
      </w:tabs>
    </w:pPr>
  </w:style>
  <w:style w:type="character" w:customStyle="1" w:styleId="a6">
    <w:name w:val="Верхний колонтитул Знак"/>
    <w:basedOn w:val="a0"/>
    <w:link w:val="a5"/>
    <w:uiPriority w:val="99"/>
    <w:rsid w:val="006E0D5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E0D5A"/>
    <w:pPr>
      <w:tabs>
        <w:tab w:val="center" w:pos="4677"/>
        <w:tab w:val="right" w:pos="9355"/>
      </w:tabs>
    </w:pPr>
  </w:style>
  <w:style w:type="character" w:customStyle="1" w:styleId="a8">
    <w:name w:val="Нижний колонтитул Знак"/>
    <w:basedOn w:val="a0"/>
    <w:link w:val="a7"/>
    <w:uiPriority w:val="99"/>
    <w:rsid w:val="006E0D5A"/>
    <w:rPr>
      <w:rFonts w:ascii="Times New Roman" w:eastAsia="Times New Roman" w:hAnsi="Times New Roman" w:cs="Times New Roman"/>
      <w:sz w:val="24"/>
      <w:szCs w:val="24"/>
      <w:lang w:eastAsia="ru-RU"/>
    </w:rPr>
  </w:style>
  <w:style w:type="paragraph" w:customStyle="1" w:styleId="21">
    <w:name w:val="Основной текст 21"/>
    <w:basedOn w:val="a"/>
    <w:rsid w:val="004E3563"/>
    <w:pPr>
      <w:widowControl w:val="0"/>
      <w:suppressAutoHyphens/>
      <w:ind w:firstLine="567"/>
      <w:jc w:val="center"/>
    </w:pPr>
    <w:rPr>
      <w:rFonts w:eastAsia="Lucida Sans Unicode"/>
      <w:lang w:eastAsia="en-US"/>
    </w:rPr>
  </w:style>
  <w:style w:type="paragraph" w:styleId="a9">
    <w:name w:val="Balloon Text"/>
    <w:basedOn w:val="a"/>
    <w:link w:val="aa"/>
    <w:uiPriority w:val="99"/>
    <w:semiHidden/>
    <w:unhideWhenUsed/>
    <w:rsid w:val="009B19DD"/>
    <w:rPr>
      <w:rFonts w:ascii="Segoe UI" w:hAnsi="Segoe UI" w:cs="Segoe UI"/>
      <w:sz w:val="18"/>
      <w:szCs w:val="18"/>
    </w:rPr>
  </w:style>
  <w:style w:type="character" w:customStyle="1" w:styleId="aa">
    <w:name w:val="Текст выноски Знак"/>
    <w:basedOn w:val="a0"/>
    <w:link w:val="a9"/>
    <w:uiPriority w:val="99"/>
    <w:semiHidden/>
    <w:rsid w:val="009B19DD"/>
    <w:rPr>
      <w:rFonts w:ascii="Segoe UI" w:eastAsia="Times New Roman" w:hAnsi="Segoe UI" w:cs="Segoe UI"/>
      <w:sz w:val="18"/>
      <w:szCs w:val="18"/>
      <w:lang w:eastAsia="ru-RU"/>
    </w:rPr>
  </w:style>
  <w:style w:type="character" w:customStyle="1" w:styleId="FontStyle11">
    <w:name w:val="Font Style11"/>
    <w:rsid w:val="00F22804"/>
    <w:rPr>
      <w:rFonts w:ascii="Times New Roman" w:hAnsi="Times New Roman" w:cs="Times New Roman"/>
      <w:b/>
      <w:bCs/>
      <w:sz w:val="22"/>
      <w:szCs w:val="22"/>
    </w:rPr>
  </w:style>
  <w:style w:type="paragraph" w:customStyle="1" w:styleId="Style2">
    <w:name w:val="Style2"/>
    <w:basedOn w:val="a"/>
    <w:rsid w:val="00F22804"/>
    <w:pPr>
      <w:widowControl w:val="0"/>
      <w:autoSpaceDE w:val="0"/>
      <w:autoSpaceDN w:val="0"/>
      <w:adjustRightInd w:val="0"/>
    </w:pPr>
  </w:style>
  <w:style w:type="paragraph" w:styleId="ab">
    <w:name w:val="footnote text"/>
    <w:basedOn w:val="a"/>
    <w:link w:val="ac"/>
    <w:uiPriority w:val="99"/>
    <w:semiHidden/>
    <w:unhideWhenUsed/>
    <w:rsid w:val="00BA3508"/>
    <w:rPr>
      <w:sz w:val="20"/>
      <w:szCs w:val="20"/>
    </w:rPr>
  </w:style>
  <w:style w:type="character" w:customStyle="1" w:styleId="ac">
    <w:name w:val="Текст сноски Знак"/>
    <w:basedOn w:val="a0"/>
    <w:link w:val="ab"/>
    <w:uiPriority w:val="99"/>
    <w:semiHidden/>
    <w:rsid w:val="00BA3508"/>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A3508"/>
    <w:rPr>
      <w:vertAlign w:val="superscript"/>
    </w:rPr>
  </w:style>
  <w:style w:type="paragraph" w:customStyle="1" w:styleId="ConsPlusCell">
    <w:name w:val="ConsPlusCell"/>
    <w:uiPriority w:val="99"/>
    <w:rsid w:val="00AE3EC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e">
    <w:name w:val="annotation reference"/>
    <w:basedOn w:val="a0"/>
    <w:uiPriority w:val="99"/>
    <w:semiHidden/>
    <w:unhideWhenUsed/>
    <w:rsid w:val="00BD209F"/>
    <w:rPr>
      <w:sz w:val="16"/>
      <w:szCs w:val="16"/>
    </w:rPr>
  </w:style>
  <w:style w:type="paragraph" w:styleId="af">
    <w:name w:val="annotation text"/>
    <w:basedOn w:val="a"/>
    <w:link w:val="af0"/>
    <w:uiPriority w:val="99"/>
    <w:semiHidden/>
    <w:unhideWhenUsed/>
    <w:rsid w:val="00BD209F"/>
    <w:rPr>
      <w:sz w:val="20"/>
      <w:szCs w:val="20"/>
    </w:rPr>
  </w:style>
  <w:style w:type="character" w:customStyle="1" w:styleId="af0">
    <w:name w:val="Текст примечания Знак"/>
    <w:basedOn w:val="a0"/>
    <w:link w:val="af"/>
    <w:uiPriority w:val="99"/>
    <w:semiHidden/>
    <w:rsid w:val="00BD209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BD209F"/>
    <w:rPr>
      <w:b/>
      <w:bCs/>
    </w:rPr>
  </w:style>
  <w:style w:type="character" w:customStyle="1" w:styleId="af2">
    <w:name w:val="Тема примечания Знак"/>
    <w:basedOn w:val="af0"/>
    <w:link w:val="af1"/>
    <w:uiPriority w:val="99"/>
    <w:semiHidden/>
    <w:rsid w:val="00BD209F"/>
    <w:rPr>
      <w:rFonts w:ascii="Times New Roman" w:eastAsia="Times New Roman" w:hAnsi="Times New Roman" w:cs="Times New Roman"/>
      <w:b/>
      <w:bCs/>
      <w:sz w:val="20"/>
      <w:szCs w:val="20"/>
      <w:lang w:eastAsia="ru-RU"/>
    </w:rPr>
  </w:style>
  <w:style w:type="paragraph" w:customStyle="1" w:styleId="Style3">
    <w:name w:val="Style3"/>
    <w:basedOn w:val="a"/>
    <w:rsid w:val="00A67B50"/>
    <w:pPr>
      <w:widowControl w:val="0"/>
      <w:autoSpaceDE w:val="0"/>
      <w:autoSpaceDN w:val="0"/>
      <w:adjustRightInd w:val="0"/>
      <w:spacing w:line="324" w:lineRule="exact"/>
      <w:jc w:val="center"/>
    </w:pPr>
  </w:style>
  <w:style w:type="paragraph" w:customStyle="1" w:styleId="11">
    <w:name w:val="1"/>
    <w:basedOn w:val="a"/>
    <w:rsid w:val="00A67B50"/>
    <w:pPr>
      <w:spacing w:before="100" w:beforeAutospacing="1" w:after="100" w:afterAutospacing="1"/>
    </w:pPr>
    <w:rPr>
      <w:rFonts w:ascii="Tahoma" w:hAnsi="Tahoma"/>
      <w:sz w:val="20"/>
      <w:szCs w:val="20"/>
      <w:lang w:val="en-US" w:eastAsia="en-US"/>
    </w:rPr>
  </w:style>
  <w:style w:type="paragraph" w:customStyle="1" w:styleId="12">
    <w:name w:val="Знак Знак1 Знак Знак Знак Знак Знак Знак"/>
    <w:basedOn w:val="a"/>
    <w:rsid w:val="006B0620"/>
    <w:pPr>
      <w:spacing w:after="160" w:line="240" w:lineRule="exact"/>
    </w:pPr>
    <w:rPr>
      <w:rFonts w:ascii="Verdana" w:hAnsi="Verdana" w:cs="Verdana"/>
      <w:sz w:val="20"/>
      <w:szCs w:val="20"/>
      <w:lang w:val="en-US" w:eastAsia="en-US"/>
    </w:rPr>
  </w:style>
  <w:style w:type="paragraph" w:styleId="af3">
    <w:name w:val="No Spacing"/>
    <w:qFormat/>
    <w:rsid w:val="00CE34F9"/>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6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0D5AE-7A9D-4F67-91B3-0400E454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7315</Words>
  <Characters>41697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Вишневская</dc:creator>
  <cp:keywords/>
  <dc:description/>
  <cp:lastModifiedBy>Наталья А. Милевская</cp:lastModifiedBy>
  <cp:revision>3</cp:revision>
  <cp:lastPrinted>2020-10-29T12:10:00Z</cp:lastPrinted>
  <dcterms:created xsi:type="dcterms:W3CDTF">2020-11-25T15:22:00Z</dcterms:created>
  <dcterms:modified xsi:type="dcterms:W3CDTF">2020-11-25T15:28:00Z</dcterms:modified>
</cp:coreProperties>
</file>